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41" w:rsidRPr="00763AC2" w:rsidRDefault="00B45941" w:rsidP="00B45941">
      <w:pPr>
        <w:pStyle w:val="3"/>
        <w:spacing w:after="0" w:line="415" w:lineRule="auto"/>
        <w:jc w:val="center"/>
        <w:rPr>
          <w:rFonts w:eastAsia="黑体"/>
          <w:b w:val="0"/>
          <w:sz w:val="36"/>
          <w:szCs w:val="36"/>
        </w:rPr>
      </w:pPr>
      <w:r w:rsidRPr="00763AC2">
        <w:rPr>
          <w:rFonts w:eastAsia="黑体" w:hint="eastAsia"/>
          <w:b w:val="0"/>
          <w:sz w:val="36"/>
          <w:szCs w:val="36"/>
        </w:rPr>
        <w:t>航天学院研究生</w:t>
      </w:r>
      <w:r>
        <w:rPr>
          <w:rFonts w:eastAsia="黑体" w:hint="eastAsia"/>
          <w:b w:val="0"/>
          <w:sz w:val="36"/>
          <w:szCs w:val="36"/>
        </w:rPr>
        <w:t>学业奖学金</w:t>
      </w:r>
      <w:r w:rsidRPr="00A31D51">
        <w:rPr>
          <w:rFonts w:eastAsia="黑体" w:hint="eastAsia"/>
          <w:b w:val="0"/>
          <w:sz w:val="36"/>
          <w:szCs w:val="36"/>
        </w:rPr>
        <w:t>评定细则</w:t>
      </w:r>
    </w:p>
    <w:p w:rsidR="00B45941" w:rsidRPr="009F3ED2" w:rsidRDefault="00B45941" w:rsidP="00B45941">
      <w:pPr>
        <w:pStyle w:val="3"/>
        <w:spacing w:after="0" w:line="415" w:lineRule="auto"/>
        <w:ind w:firstLineChars="200" w:firstLine="560"/>
        <w:rPr>
          <w:rFonts w:eastAsia="仿宋_GB2312"/>
          <w:b w:val="0"/>
          <w:bCs w:val="0"/>
          <w:sz w:val="28"/>
          <w:szCs w:val="28"/>
        </w:rPr>
      </w:pPr>
      <w:r w:rsidRPr="009F3ED2">
        <w:rPr>
          <w:rFonts w:eastAsia="仿宋_GB2312" w:hint="eastAsia"/>
          <w:b w:val="0"/>
          <w:bCs w:val="0"/>
          <w:sz w:val="28"/>
          <w:szCs w:val="28"/>
        </w:rPr>
        <w:t>为激励研究生勤奋学习、潜心科研、勇于创新、积极进取，学院</w:t>
      </w:r>
      <w:bookmarkStart w:id="0" w:name="_GoBack"/>
      <w:r w:rsidRPr="009F3ED2">
        <w:rPr>
          <w:rFonts w:eastAsia="仿宋_GB2312"/>
          <w:b w:val="0"/>
          <w:bCs w:val="0"/>
          <w:sz w:val="28"/>
          <w:szCs w:val="28"/>
        </w:rPr>
        <w:t>根据《</w:t>
      </w:r>
      <w:r w:rsidRPr="009F3ED2">
        <w:rPr>
          <w:rFonts w:eastAsia="仿宋_GB2312" w:hint="eastAsia"/>
          <w:b w:val="0"/>
          <w:bCs w:val="0"/>
          <w:sz w:val="28"/>
          <w:szCs w:val="28"/>
        </w:rPr>
        <w:t>哈尔滨工业大学关于印发研究生奖助学金管理办法的通知</w:t>
      </w:r>
      <w:r w:rsidRPr="009F3ED2">
        <w:rPr>
          <w:rFonts w:eastAsia="仿宋_GB2312"/>
          <w:b w:val="0"/>
          <w:bCs w:val="0"/>
          <w:sz w:val="28"/>
          <w:szCs w:val="28"/>
        </w:rPr>
        <w:t>》（校</w:t>
      </w:r>
      <w:bookmarkEnd w:id="0"/>
      <w:r w:rsidRPr="009F3ED2">
        <w:rPr>
          <w:rFonts w:eastAsia="仿宋_GB2312"/>
          <w:b w:val="0"/>
          <w:bCs w:val="0"/>
          <w:sz w:val="28"/>
          <w:szCs w:val="28"/>
        </w:rPr>
        <w:t>研发</w:t>
      </w:r>
      <w:r w:rsidRPr="009F3ED2">
        <w:rPr>
          <w:rFonts w:eastAsia="仿宋_GB2312"/>
          <w:b w:val="0"/>
          <w:bCs w:val="0"/>
          <w:sz w:val="28"/>
          <w:szCs w:val="28"/>
        </w:rPr>
        <w:t>[201</w:t>
      </w:r>
      <w:r>
        <w:rPr>
          <w:rFonts w:eastAsia="仿宋_GB2312" w:hint="eastAsia"/>
          <w:b w:val="0"/>
          <w:bCs w:val="0"/>
          <w:sz w:val="28"/>
          <w:szCs w:val="28"/>
        </w:rPr>
        <w:t>4</w:t>
      </w:r>
      <w:r w:rsidRPr="009F3ED2">
        <w:rPr>
          <w:rFonts w:eastAsia="仿宋_GB2312"/>
          <w:b w:val="0"/>
          <w:bCs w:val="0"/>
          <w:sz w:val="28"/>
          <w:szCs w:val="28"/>
        </w:rPr>
        <w:t>]</w:t>
      </w:r>
      <w:r w:rsidRPr="009F3ED2">
        <w:rPr>
          <w:rFonts w:eastAsia="仿宋_GB2312" w:hint="eastAsia"/>
          <w:b w:val="0"/>
          <w:bCs w:val="0"/>
          <w:sz w:val="28"/>
          <w:szCs w:val="28"/>
        </w:rPr>
        <w:t>309</w:t>
      </w:r>
      <w:r w:rsidRPr="009F3ED2">
        <w:rPr>
          <w:rFonts w:eastAsia="仿宋_GB2312"/>
          <w:b w:val="0"/>
          <w:bCs w:val="0"/>
          <w:sz w:val="28"/>
          <w:szCs w:val="28"/>
        </w:rPr>
        <w:t>号）文件精神，</w:t>
      </w:r>
      <w:r>
        <w:rPr>
          <w:rFonts w:eastAsia="仿宋_GB2312" w:hint="eastAsia"/>
          <w:b w:val="0"/>
          <w:bCs w:val="0"/>
          <w:sz w:val="28"/>
          <w:szCs w:val="28"/>
        </w:rPr>
        <w:t>特</w:t>
      </w:r>
      <w:r w:rsidRPr="009F3ED2">
        <w:rPr>
          <w:rFonts w:eastAsia="仿宋_GB2312" w:hint="eastAsia"/>
          <w:b w:val="0"/>
          <w:bCs w:val="0"/>
          <w:sz w:val="28"/>
          <w:szCs w:val="28"/>
        </w:rPr>
        <w:t>制定《航天学院</w:t>
      </w:r>
      <w:r w:rsidRPr="009F3ED2">
        <w:rPr>
          <w:rFonts w:eastAsia="仿宋_GB2312" w:hint="eastAsia"/>
          <w:b w:val="0"/>
          <w:bCs w:val="0"/>
          <w:sz w:val="28"/>
          <w:szCs w:val="28"/>
        </w:rPr>
        <w:t>201</w:t>
      </w:r>
      <w:r>
        <w:rPr>
          <w:rFonts w:eastAsia="仿宋_GB2312"/>
          <w:b w:val="0"/>
          <w:bCs w:val="0"/>
          <w:sz w:val="28"/>
          <w:szCs w:val="28"/>
        </w:rPr>
        <w:t>6</w:t>
      </w:r>
      <w:r w:rsidRPr="009F3ED2">
        <w:rPr>
          <w:rFonts w:eastAsia="仿宋_GB2312" w:hint="eastAsia"/>
          <w:b w:val="0"/>
          <w:bCs w:val="0"/>
          <w:sz w:val="28"/>
          <w:szCs w:val="28"/>
        </w:rPr>
        <w:t>级</w:t>
      </w:r>
      <w:r>
        <w:rPr>
          <w:rFonts w:eastAsia="仿宋_GB2312" w:hint="eastAsia"/>
          <w:b w:val="0"/>
          <w:bCs w:val="0"/>
          <w:sz w:val="28"/>
          <w:szCs w:val="28"/>
        </w:rPr>
        <w:t>硕士</w:t>
      </w:r>
      <w:r w:rsidRPr="009F3ED2">
        <w:rPr>
          <w:rFonts w:eastAsia="仿宋_GB2312" w:hint="eastAsia"/>
          <w:b w:val="0"/>
          <w:bCs w:val="0"/>
          <w:sz w:val="28"/>
          <w:szCs w:val="28"/>
        </w:rPr>
        <w:t>研究生</w:t>
      </w:r>
      <w:r>
        <w:rPr>
          <w:rFonts w:eastAsia="仿宋_GB2312" w:hint="eastAsia"/>
          <w:b w:val="0"/>
          <w:bCs w:val="0"/>
          <w:sz w:val="28"/>
          <w:szCs w:val="28"/>
        </w:rPr>
        <w:t>和</w:t>
      </w:r>
      <w:r>
        <w:rPr>
          <w:rFonts w:eastAsia="仿宋_GB2312" w:hint="eastAsia"/>
          <w:b w:val="0"/>
          <w:bCs w:val="0"/>
          <w:sz w:val="28"/>
          <w:szCs w:val="28"/>
        </w:rPr>
        <w:t>2014</w:t>
      </w:r>
      <w:r>
        <w:rPr>
          <w:rFonts w:eastAsia="仿宋_GB2312" w:hint="eastAsia"/>
          <w:b w:val="0"/>
          <w:bCs w:val="0"/>
          <w:sz w:val="28"/>
          <w:szCs w:val="28"/>
        </w:rPr>
        <w:t>、</w:t>
      </w:r>
      <w:r>
        <w:rPr>
          <w:rFonts w:eastAsia="仿宋_GB2312" w:hint="eastAsia"/>
          <w:b w:val="0"/>
          <w:bCs w:val="0"/>
          <w:sz w:val="28"/>
          <w:szCs w:val="28"/>
        </w:rPr>
        <w:t>2015</w:t>
      </w:r>
      <w:r>
        <w:rPr>
          <w:rFonts w:eastAsia="仿宋_GB2312" w:hint="eastAsia"/>
          <w:b w:val="0"/>
          <w:bCs w:val="0"/>
          <w:sz w:val="28"/>
          <w:szCs w:val="28"/>
        </w:rPr>
        <w:t>、</w:t>
      </w:r>
      <w:r>
        <w:rPr>
          <w:rFonts w:eastAsia="仿宋_GB2312"/>
          <w:b w:val="0"/>
          <w:bCs w:val="0"/>
          <w:sz w:val="28"/>
          <w:szCs w:val="28"/>
        </w:rPr>
        <w:t>2016</w:t>
      </w:r>
      <w:r>
        <w:rPr>
          <w:rFonts w:eastAsia="仿宋_GB2312" w:hint="eastAsia"/>
          <w:b w:val="0"/>
          <w:bCs w:val="0"/>
          <w:sz w:val="28"/>
          <w:szCs w:val="28"/>
        </w:rPr>
        <w:t>级博士研究生</w:t>
      </w:r>
      <w:r w:rsidRPr="009F3ED2">
        <w:rPr>
          <w:rFonts w:eastAsia="仿宋_GB2312" w:hint="eastAsia"/>
          <w:b w:val="0"/>
          <w:bCs w:val="0"/>
          <w:sz w:val="28"/>
          <w:szCs w:val="28"/>
        </w:rPr>
        <w:t>学业奖学金评定细则》。</w:t>
      </w:r>
    </w:p>
    <w:p w:rsidR="00B45941" w:rsidRPr="00763AC2" w:rsidRDefault="00B45941" w:rsidP="00B45941">
      <w:pPr>
        <w:spacing w:beforeLines="100" w:before="312" w:afterLines="50" w:after="156" w:line="44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763AC2">
        <w:rPr>
          <w:rFonts w:ascii="宋体" w:hAnsi="宋体"/>
          <w:b/>
          <w:sz w:val="30"/>
          <w:szCs w:val="30"/>
        </w:rPr>
        <w:t>一、</w:t>
      </w:r>
      <w:r>
        <w:rPr>
          <w:rFonts w:ascii="宋体" w:hAnsi="宋体" w:hint="eastAsia"/>
          <w:b/>
          <w:sz w:val="30"/>
          <w:szCs w:val="30"/>
        </w:rPr>
        <w:t>学业</w:t>
      </w:r>
      <w:r w:rsidRPr="000428EE">
        <w:rPr>
          <w:rFonts w:ascii="宋体" w:hAnsi="宋体" w:hint="eastAsia"/>
          <w:b/>
          <w:sz w:val="30"/>
          <w:szCs w:val="30"/>
        </w:rPr>
        <w:t>奖学金</w:t>
      </w:r>
      <w:r>
        <w:rPr>
          <w:rFonts w:ascii="宋体" w:hAnsi="宋体" w:hint="eastAsia"/>
          <w:b/>
          <w:sz w:val="30"/>
          <w:szCs w:val="30"/>
        </w:rPr>
        <w:t>评定原则</w:t>
      </w:r>
    </w:p>
    <w:p w:rsidR="00B45941" w:rsidRDefault="00B45941" w:rsidP="00B45941">
      <w:pPr>
        <w:ind w:firstLineChars="200" w:firstLine="560"/>
        <w:rPr>
          <w:rFonts w:eastAsia="仿宋_GB2312"/>
          <w:sz w:val="28"/>
          <w:szCs w:val="28"/>
        </w:rPr>
      </w:pPr>
      <w:r w:rsidRPr="00D14208">
        <w:rPr>
          <w:rFonts w:eastAsia="仿宋_GB2312"/>
          <w:sz w:val="28"/>
          <w:szCs w:val="28"/>
        </w:rPr>
        <w:t>第</w:t>
      </w:r>
      <w:r w:rsidRPr="00D14208">
        <w:rPr>
          <w:rFonts w:eastAsia="仿宋_GB2312"/>
          <w:sz w:val="28"/>
          <w:szCs w:val="28"/>
        </w:rPr>
        <w:t>1</w:t>
      </w:r>
      <w:r w:rsidRPr="00D14208">
        <w:rPr>
          <w:rFonts w:eastAsia="仿宋_GB2312"/>
          <w:sz w:val="28"/>
          <w:szCs w:val="28"/>
        </w:rPr>
        <w:t>条</w:t>
      </w:r>
      <w:r w:rsidRPr="00D14208"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）硕士生学业</w:t>
      </w:r>
      <w:r w:rsidRPr="00D14208">
        <w:rPr>
          <w:rFonts w:eastAsia="仿宋_GB2312" w:hint="eastAsia"/>
          <w:sz w:val="28"/>
          <w:szCs w:val="28"/>
        </w:rPr>
        <w:t>奖学金</w:t>
      </w:r>
      <w:r w:rsidRPr="00D14208">
        <w:rPr>
          <w:rFonts w:eastAsia="仿宋_GB2312"/>
          <w:sz w:val="28"/>
          <w:szCs w:val="28"/>
        </w:rPr>
        <w:t>成绩由课程学习成绩、论文开题成绩</w:t>
      </w:r>
      <w:r w:rsidRPr="00D14208">
        <w:rPr>
          <w:rFonts w:eastAsia="仿宋_GB2312" w:hint="eastAsia"/>
          <w:sz w:val="28"/>
          <w:szCs w:val="28"/>
        </w:rPr>
        <w:t>与科研综合表现</w:t>
      </w:r>
      <w:r w:rsidRPr="00D14208">
        <w:rPr>
          <w:rFonts w:eastAsia="仿宋_GB2312"/>
          <w:sz w:val="28"/>
          <w:szCs w:val="28"/>
        </w:rPr>
        <w:t>、导师评价和德育综合表现等部分组成，其中</w:t>
      </w:r>
      <w:r>
        <w:rPr>
          <w:rFonts w:eastAsia="仿宋_GB2312" w:hint="eastAsia"/>
          <w:sz w:val="28"/>
          <w:szCs w:val="28"/>
        </w:rPr>
        <w:t>硕士</w:t>
      </w:r>
      <w:r w:rsidRPr="00D14208">
        <w:rPr>
          <w:rFonts w:eastAsia="仿宋_GB2312"/>
          <w:sz w:val="28"/>
          <w:szCs w:val="28"/>
        </w:rPr>
        <w:t>研究生</w:t>
      </w:r>
      <w:r>
        <w:rPr>
          <w:rFonts w:eastAsia="仿宋_GB2312" w:hint="eastAsia"/>
          <w:sz w:val="28"/>
          <w:szCs w:val="28"/>
        </w:rPr>
        <w:t>课程</w:t>
      </w:r>
      <w:r w:rsidRPr="00D14208">
        <w:rPr>
          <w:rFonts w:eastAsia="仿宋_GB2312"/>
          <w:sz w:val="28"/>
          <w:szCs w:val="28"/>
        </w:rPr>
        <w:t>成绩所占权重为</w:t>
      </w:r>
      <w:r w:rsidRPr="00D14208">
        <w:rPr>
          <w:rFonts w:eastAsia="仿宋_GB2312"/>
          <w:sz w:val="28"/>
          <w:szCs w:val="28"/>
        </w:rPr>
        <w:t>60%</w:t>
      </w:r>
      <w:r w:rsidRPr="00D14208">
        <w:rPr>
          <w:rFonts w:eastAsia="仿宋_GB2312"/>
          <w:sz w:val="28"/>
          <w:szCs w:val="28"/>
        </w:rPr>
        <w:t>，论文开题成绩与科研综合表现所占权重为</w:t>
      </w:r>
      <w:r w:rsidRPr="00D14208">
        <w:rPr>
          <w:rFonts w:eastAsia="仿宋_GB2312" w:hint="eastAsia"/>
          <w:sz w:val="28"/>
          <w:szCs w:val="28"/>
        </w:rPr>
        <w:t>30</w:t>
      </w:r>
      <w:r w:rsidRPr="00D14208">
        <w:rPr>
          <w:rFonts w:eastAsia="仿宋_GB2312"/>
          <w:sz w:val="28"/>
          <w:szCs w:val="28"/>
        </w:rPr>
        <w:t>%</w:t>
      </w:r>
      <w:r w:rsidRPr="00D14208">
        <w:rPr>
          <w:rFonts w:eastAsia="仿宋_GB2312" w:hint="eastAsia"/>
          <w:sz w:val="28"/>
          <w:szCs w:val="28"/>
        </w:rPr>
        <w:t>（其中开题成绩所占权重为</w:t>
      </w:r>
      <w:r w:rsidRPr="00D14208">
        <w:rPr>
          <w:rFonts w:eastAsia="仿宋_GB2312" w:hint="eastAsia"/>
          <w:sz w:val="28"/>
          <w:szCs w:val="28"/>
        </w:rPr>
        <w:t>20%</w:t>
      </w:r>
      <w:r w:rsidRPr="00D14208">
        <w:rPr>
          <w:rFonts w:eastAsia="仿宋_GB2312" w:hint="eastAsia"/>
          <w:sz w:val="28"/>
          <w:szCs w:val="28"/>
        </w:rPr>
        <w:t>，科研综合表现所占权重为</w:t>
      </w:r>
      <w:r w:rsidRPr="00D14208">
        <w:rPr>
          <w:rFonts w:eastAsia="仿宋_GB2312" w:hint="eastAsia"/>
          <w:sz w:val="28"/>
          <w:szCs w:val="28"/>
        </w:rPr>
        <w:t>10%</w:t>
      </w:r>
      <w:r w:rsidRPr="00D14208">
        <w:rPr>
          <w:rFonts w:eastAsia="仿宋_GB2312" w:hint="eastAsia"/>
          <w:sz w:val="28"/>
          <w:szCs w:val="28"/>
        </w:rPr>
        <w:t>），</w:t>
      </w:r>
      <w:r w:rsidRPr="00D14208">
        <w:rPr>
          <w:rFonts w:eastAsia="仿宋_GB2312"/>
          <w:sz w:val="28"/>
          <w:szCs w:val="28"/>
        </w:rPr>
        <w:t>导师评价所占权重为</w:t>
      </w:r>
      <w:r w:rsidRPr="00D14208">
        <w:rPr>
          <w:rFonts w:eastAsia="仿宋_GB2312"/>
          <w:sz w:val="28"/>
          <w:szCs w:val="28"/>
        </w:rPr>
        <w:t>5%</w:t>
      </w:r>
      <w:r w:rsidRPr="00D14208">
        <w:rPr>
          <w:rFonts w:eastAsia="仿宋_GB2312"/>
          <w:sz w:val="28"/>
          <w:szCs w:val="28"/>
        </w:rPr>
        <w:t>，德育成绩所占权重为</w:t>
      </w:r>
      <w:r w:rsidRPr="00D14208">
        <w:rPr>
          <w:rFonts w:eastAsia="仿宋_GB2312" w:hint="eastAsia"/>
          <w:sz w:val="28"/>
          <w:szCs w:val="28"/>
        </w:rPr>
        <w:t>5</w:t>
      </w:r>
      <w:r w:rsidRPr="00D14208">
        <w:rPr>
          <w:rFonts w:eastAsia="仿宋_GB2312"/>
          <w:sz w:val="28"/>
          <w:szCs w:val="28"/>
        </w:rPr>
        <w:t>%</w:t>
      </w:r>
      <w:r w:rsidRPr="00D14208">
        <w:rPr>
          <w:rFonts w:eastAsia="仿宋_GB2312"/>
          <w:sz w:val="28"/>
          <w:szCs w:val="28"/>
        </w:rPr>
        <w:t>。</w:t>
      </w:r>
    </w:p>
    <w:p w:rsidR="00B45941" w:rsidRPr="00D94ED2" w:rsidRDefault="00B45941" w:rsidP="00B45941">
      <w:pPr>
        <w:adjustRightInd w:val="0"/>
        <w:snapToGrid w:val="0"/>
        <w:spacing w:line="288" w:lineRule="auto"/>
        <w:ind w:firstLineChars="200" w:firstLine="496"/>
        <w:rPr>
          <w:rFonts w:eastAsia="仿宋_GB2312"/>
          <w:sz w:val="28"/>
          <w:szCs w:val="28"/>
        </w:rPr>
      </w:pPr>
      <w:r>
        <w:rPr>
          <w:rFonts w:hint="eastAsia"/>
          <w:color w:val="000000"/>
          <w:spacing w:val="4"/>
          <w:kern w:val="10"/>
          <w:sz w:val="24"/>
        </w:rPr>
        <w:t>（</w:t>
      </w:r>
      <w:r>
        <w:rPr>
          <w:rFonts w:hint="eastAsia"/>
          <w:color w:val="000000"/>
          <w:spacing w:val="4"/>
          <w:kern w:val="10"/>
          <w:sz w:val="24"/>
        </w:rPr>
        <w:t>2</w:t>
      </w:r>
      <w:r>
        <w:rPr>
          <w:rFonts w:hint="eastAsia"/>
          <w:color w:val="000000"/>
          <w:spacing w:val="4"/>
          <w:kern w:val="10"/>
          <w:sz w:val="24"/>
        </w:rPr>
        <w:t>）</w:t>
      </w:r>
      <w:r w:rsidRPr="00D94ED2">
        <w:rPr>
          <w:rFonts w:eastAsia="仿宋_GB2312" w:hint="eastAsia"/>
          <w:sz w:val="28"/>
          <w:szCs w:val="28"/>
        </w:rPr>
        <w:t>获得学业奖学金的博士生原则上已按时完成相应的培养环节。</w:t>
      </w:r>
    </w:p>
    <w:p w:rsidR="00B45941" w:rsidRPr="00D14208" w:rsidRDefault="00B45941" w:rsidP="005127F9">
      <w:pPr>
        <w:adjustRightInd w:val="0"/>
        <w:snapToGrid w:val="0"/>
        <w:spacing w:line="288" w:lineRule="auto"/>
        <w:ind w:firstLineChars="150" w:firstLine="420"/>
        <w:rPr>
          <w:rFonts w:eastAsia="仿宋_GB2312"/>
          <w:sz w:val="28"/>
          <w:szCs w:val="28"/>
        </w:rPr>
      </w:pPr>
      <w:r w:rsidRPr="00D94ED2">
        <w:rPr>
          <w:rFonts w:eastAsia="仿宋_GB2312" w:hint="eastAsia"/>
          <w:sz w:val="28"/>
          <w:szCs w:val="28"/>
        </w:rPr>
        <w:t>（</w:t>
      </w:r>
      <w:r w:rsidRPr="00D94ED2">
        <w:rPr>
          <w:rFonts w:eastAsia="仿宋_GB2312" w:hint="eastAsia"/>
          <w:sz w:val="28"/>
          <w:szCs w:val="28"/>
        </w:rPr>
        <w:t>3</w:t>
      </w:r>
      <w:r w:rsidRPr="00D94ED2">
        <w:rPr>
          <w:rFonts w:eastAsia="仿宋_GB2312" w:hint="eastAsia"/>
          <w:sz w:val="28"/>
          <w:szCs w:val="28"/>
        </w:rPr>
        <w:t>）研究生无违纪行为。</w:t>
      </w:r>
    </w:p>
    <w:p w:rsidR="00B45941" w:rsidRPr="00763AC2" w:rsidRDefault="00B45941" w:rsidP="00B45941">
      <w:pPr>
        <w:spacing w:beforeLines="100" w:before="312" w:afterLines="50" w:after="156" w:line="44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763AC2">
        <w:rPr>
          <w:rFonts w:ascii="宋体" w:hAnsi="宋体"/>
          <w:b/>
          <w:sz w:val="30"/>
          <w:szCs w:val="30"/>
        </w:rPr>
        <w:t>二、</w:t>
      </w:r>
      <w:r>
        <w:rPr>
          <w:rFonts w:ascii="宋体" w:hAnsi="宋体" w:hint="eastAsia"/>
          <w:b/>
          <w:sz w:val="30"/>
          <w:szCs w:val="30"/>
        </w:rPr>
        <w:t>课程学习</w:t>
      </w:r>
      <w:r w:rsidRPr="00763AC2">
        <w:rPr>
          <w:rFonts w:ascii="宋体" w:hAnsi="宋体" w:hint="eastAsia"/>
          <w:b/>
          <w:sz w:val="30"/>
          <w:szCs w:val="30"/>
        </w:rPr>
        <w:t>成绩</w:t>
      </w:r>
      <w:r w:rsidRPr="00763AC2">
        <w:rPr>
          <w:rFonts w:ascii="宋体" w:hAnsi="宋体"/>
          <w:b/>
          <w:sz w:val="30"/>
          <w:szCs w:val="30"/>
        </w:rPr>
        <w:t>计算方式</w:t>
      </w:r>
    </w:p>
    <w:p w:rsidR="00B45941" w:rsidRPr="00AF3C88" w:rsidRDefault="00B45941" w:rsidP="00B45941">
      <w:pPr>
        <w:ind w:firstLineChars="200" w:firstLine="560"/>
        <w:rPr>
          <w:rFonts w:eastAsia="仿宋_GB2312"/>
          <w:sz w:val="28"/>
          <w:szCs w:val="28"/>
        </w:rPr>
      </w:pPr>
      <w:r w:rsidRPr="00AF3C88">
        <w:rPr>
          <w:rFonts w:eastAsia="仿宋_GB2312"/>
          <w:sz w:val="28"/>
          <w:szCs w:val="28"/>
        </w:rPr>
        <w:t>第</w:t>
      </w:r>
      <w:r w:rsidRPr="00AF3C88">
        <w:rPr>
          <w:rFonts w:eastAsia="仿宋_GB2312"/>
          <w:sz w:val="28"/>
          <w:szCs w:val="28"/>
        </w:rPr>
        <w:t>2</w:t>
      </w:r>
      <w:r w:rsidRPr="00AF3C88">
        <w:rPr>
          <w:rFonts w:eastAsia="仿宋_GB2312"/>
          <w:sz w:val="28"/>
          <w:szCs w:val="28"/>
        </w:rPr>
        <w:t>条</w:t>
      </w:r>
      <w:r w:rsidRPr="00AF3C88"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硕士</w:t>
      </w:r>
      <w:r w:rsidRPr="00AF3C88">
        <w:rPr>
          <w:rFonts w:eastAsia="仿宋_GB2312" w:hint="eastAsia"/>
          <w:sz w:val="28"/>
          <w:szCs w:val="28"/>
        </w:rPr>
        <w:t>研究生课程成绩按照《哈尔滨工业大学硕士研究生手册》中的“筛选成绩的计算方法”进行计算，英语成绩以英语水平考试成绩及英语课程考试成绩各占</w:t>
      </w:r>
      <w:r w:rsidRPr="00AF3C88">
        <w:rPr>
          <w:rFonts w:eastAsia="仿宋_GB2312" w:hint="eastAsia"/>
          <w:sz w:val="28"/>
          <w:szCs w:val="28"/>
        </w:rPr>
        <w:t>50%</w:t>
      </w:r>
      <w:r w:rsidRPr="00AF3C88">
        <w:rPr>
          <w:rFonts w:eastAsia="仿宋_GB2312" w:hint="eastAsia"/>
          <w:sz w:val="28"/>
          <w:szCs w:val="28"/>
        </w:rPr>
        <w:t>作为奖学金评定的依据。</w:t>
      </w:r>
    </w:p>
    <w:p w:rsidR="00B45941" w:rsidRPr="00763AC2" w:rsidRDefault="00B45941" w:rsidP="00B45941">
      <w:pPr>
        <w:spacing w:beforeLines="100" w:before="312" w:afterLines="50" w:after="156" w:line="44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763AC2">
        <w:rPr>
          <w:rFonts w:ascii="宋体" w:hAnsi="宋体"/>
          <w:b/>
          <w:sz w:val="30"/>
          <w:szCs w:val="30"/>
        </w:rPr>
        <w:t>三、</w:t>
      </w:r>
      <w:r w:rsidRPr="00763AC2">
        <w:rPr>
          <w:rFonts w:ascii="宋体" w:hAnsi="宋体" w:hint="eastAsia"/>
          <w:b/>
          <w:sz w:val="30"/>
          <w:szCs w:val="30"/>
        </w:rPr>
        <w:t>课题工作成绩</w:t>
      </w:r>
      <w:r w:rsidRPr="00763AC2">
        <w:rPr>
          <w:rFonts w:ascii="宋体" w:hAnsi="宋体"/>
          <w:b/>
          <w:sz w:val="30"/>
          <w:szCs w:val="30"/>
        </w:rPr>
        <w:t>计算方式</w:t>
      </w:r>
    </w:p>
    <w:p w:rsidR="00B45941" w:rsidRPr="00D14208" w:rsidRDefault="00B45941" w:rsidP="00B45941">
      <w:pPr>
        <w:ind w:firstLineChars="200" w:firstLine="560"/>
        <w:rPr>
          <w:rFonts w:eastAsia="仿宋_GB2312"/>
          <w:sz w:val="28"/>
          <w:szCs w:val="28"/>
        </w:rPr>
      </w:pPr>
      <w:r w:rsidRPr="00D14208">
        <w:rPr>
          <w:rFonts w:eastAsia="仿宋_GB2312"/>
          <w:sz w:val="28"/>
          <w:szCs w:val="28"/>
        </w:rPr>
        <w:t>第</w:t>
      </w:r>
      <w:r w:rsidRPr="00D14208">
        <w:rPr>
          <w:rFonts w:eastAsia="仿宋_GB2312"/>
          <w:sz w:val="28"/>
          <w:szCs w:val="28"/>
        </w:rPr>
        <w:t>3</w:t>
      </w:r>
      <w:r w:rsidRPr="00D14208">
        <w:rPr>
          <w:rFonts w:eastAsia="仿宋_GB2312"/>
          <w:sz w:val="28"/>
          <w:szCs w:val="28"/>
        </w:rPr>
        <w:t>条</w:t>
      </w:r>
      <w:r w:rsidRPr="00D14208">
        <w:rPr>
          <w:rFonts w:eastAsia="仿宋_GB2312"/>
          <w:sz w:val="28"/>
          <w:szCs w:val="28"/>
        </w:rPr>
        <w:t xml:space="preserve"> </w:t>
      </w:r>
      <w:r w:rsidRPr="00D14208">
        <w:rPr>
          <w:rFonts w:eastAsia="仿宋_GB2312"/>
          <w:sz w:val="28"/>
          <w:szCs w:val="28"/>
        </w:rPr>
        <w:t>课题工作成绩由开题报告情况和导师对研究生的评价组成。其中，开题报告情况所占权重为</w:t>
      </w:r>
      <w:r w:rsidRPr="00D14208">
        <w:rPr>
          <w:rFonts w:eastAsia="仿宋_GB2312"/>
          <w:sz w:val="28"/>
          <w:szCs w:val="28"/>
        </w:rPr>
        <w:t>20%</w:t>
      </w:r>
      <w:r w:rsidRPr="00D14208">
        <w:rPr>
          <w:rFonts w:eastAsia="仿宋_GB2312"/>
          <w:sz w:val="28"/>
          <w:szCs w:val="28"/>
        </w:rPr>
        <w:t>，导师对研究生的评价所占权重为</w:t>
      </w:r>
      <w:r w:rsidRPr="00D14208">
        <w:rPr>
          <w:rFonts w:eastAsia="仿宋_GB2312"/>
          <w:sz w:val="28"/>
          <w:szCs w:val="28"/>
        </w:rPr>
        <w:t>5%</w:t>
      </w:r>
      <w:r w:rsidRPr="00D14208">
        <w:rPr>
          <w:rFonts w:eastAsia="仿宋_GB2312"/>
          <w:sz w:val="28"/>
          <w:szCs w:val="28"/>
        </w:rPr>
        <w:t>。</w:t>
      </w:r>
    </w:p>
    <w:p w:rsidR="00B45941" w:rsidRPr="00D14208" w:rsidRDefault="00B45941" w:rsidP="00B45941">
      <w:pPr>
        <w:ind w:firstLineChars="200" w:firstLine="560"/>
        <w:rPr>
          <w:rFonts w:eastAsia="仿宋_GB2312"/>
          <w:sz w:val="28"/>
          <w:szCs w:val="28"/>
        </w:rPr>
      </w:pPr>
      <w:r w:rsidRPr="00D14208">
        <w:rPr>
          <w:rFonts w:eastAsia="仿宋_GB2312"/>
          <w:sz w:val="28"/>
          <w:szCs w:val="28"/>
        </w:rPr>
        <w:lastRenderedPageBreak/>
        <w:t>第</w:t>
      </w:r>
      <w:r w:rsidRPr="00D14208">
        <w:rPr>
          <w:rFonts w:eastAsia="仿宋_GB2312"/>
          <w:sz w:val="28"/>
          <w:szCs w:val="28"/>
        </w:rPr>
        <w:t>4</w:t>
      </w:r>
      <w:r w:rsidRPr="00D14208">
        <w:rPr>
          <w:rFonts w:eastAsia="仿宋_GB2312"/>
          <w:sz w:val="28"/>
          <w:szCs w:val="28"/>
        </w:rPr>
        <w:t>条</w:t>
      </w:r>
      <w:r w:rsidRPr="00D14208">
        <w:rPr>
          <w:rFonts w:eastAsia="仿宋_GB2312"/>
          <w:sz w:val="28"/>
          <w:szCs w:val="28"/>
        </w:rPr>
        <w:t xml:space="preserve"> </w:t>
      </w:r>
      <w:r w:rsidRPr="00D14208">
        <w:rPr>
          <w:rFonts w:eastAsia="仿宋_GB2312"/>
          <w:sz w:val="28"/>
          <w:szCs w:val="28"/>
        </w:rPr>
        <w:t>开题报告满分</w:t>
      </w:r>
      <w:r w:rsidRPr="00D14208">
        <w:rPr>
          <w:rFonts w:eastAsia="仿宋_GB2312"/>
          <w:sz w:val="28"/>
          <w:szCs w:val="28"/>
        </w:rPr>
        <w:t>100</w:t>
      </w:r>
      <w:r w:rsidRPr="00D14208">
        <w:rPr>
          <w:rFonts w:eastAsia="仿宋_GB2312"/>
          <w:sz w:val="28"/>
          <w:szCs w:val="28"/>
        </w:rPr>
        <w:t>分，</w:t>
      </w:r>
      <w:r>
        <w:rPr>
          <w:rFonts w:eastAsia="仿宋_GB2312" w:hint="eastAsia"/>
          <w:sz w:val="28"/>
          <w:szCs w:val="28"/>
        </w:rPr>
        <w:t>核算到学业奖学金中需乘以系数</w:t>
      </w:r>
      <w:r>
        <w:rPr>
          <w:rFonts w:eastAsia="仿宋_GB2312" w:hint="eastAsia"/>
          <w:sz w:val="28"/>
          <w:szCs w:val="28"/>
        </w:rPr>
        <w:t>0.2</w:t>
      </w:r>
      <w:r>
        <w:rPr>
          <w:rFonts w:eastAsia="仿宋_GB2312" w:hint="eastAsia"/>
          <w:sz w:val="28"/>
          <w:szCs w:val="28"/>
        </w:rPr>
        <w:t>后进行累计加分，</w:t>
      </w:r>
      <w:r w:rsidRPr="00D14208">
        <w:rPr>
          <w:rFonts w:eastAsia="仿宋_GB2312"/>
          <w:sz w:val="28"/>
          <w:szCs w:val="28"/>
        </w:rPr>
        <w:t>由各系、所（中心）负责考核，等级与得分基本对应如下：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755"/>
        <w:gridCol w:w="1755"/>
        <w:gridCol w:w="1963"/>
      </w:tblGrid>
      <w:tr w:rsidR="00B45941" w:rsidRPr="00135D9B" w:rsidTr="004A2BB5">
        <w:trPr>
          <w:jc w:val="center"/>
        </w:trPr>
        <w:tc>
          <w:tcPr>
            <w:tcW w:w="1456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等级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得分</w:t>
            </w:r>
          </w:p>
        </w:tc>
        <w:tc>
          <w:tcPr>
            <w:tcW w:w="1963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 w:hint="eastAsia"/>
                <w:szCs w:val="21"/>
              </w:rPr>
              <w:t>备注</w:t>
            </w:r>
          </w:p>
        </w:tc>
      </w:tr>
      <w:tr w:rsidR="00B45941" w:rsidRPr="00135D9B" w:rsidTr="004A2BB5">
        <w:trPr>
          <w:jc w:val="center"/>
        </w:trPr>
        <w:tc>
          <w:tcPr>
            <w:tcW w:w="1456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1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优秀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90-100</w:t>
            </w:r>
          </w:p>
        </w:tc>
        <w:tc>
          <w:tcPr>
            <w:tcW w:w="1963" w:type="dxa"/>
            <w:vAlign w:val="center"/>
          </w:tcPr>
          <w:p w:rsidR="00B45941" w:rsidRPr="00135D9B" w:rsidRDefault="00B45941" w:rsidP="004A2BB5">
            <w:pPr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不超过</w:t>
            </w:r>
            <w:r w:rsidRPr="00135D9B">
              <w:rPr>
                <w:rFonts w:eastAsia="仿宋_GB2312"/>
                <w:szCs w:val="21"/>
              </w:rPr>
              <w:t>25%</w:t>
            </w:r>
          </w:p>
        </w:tc>
      </w:tr>
      <w:tr w:rsidR="00B45941" w:rsidRPr="00135D9B" w:rsidTr="004A2BB5">
        <w:trPr>
          <w:jc w:val="center"/>
        </w:trPr>
        <w:tc>
          <w:tcPr>
            <w:tcW w:w="1456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2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良好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80-89</w:t>
            </w:r>
          </w:p>
        </w:tc>
        <w:tc>
          <w:tcPr>
            <w:tcW w:w="1963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</w:p>
        </w:tc>
      </w:tr>
      <w:tr w:rsidR="00B45941" w:rsidRPr="00135D9B" w:rsidTr="004A2BB5">
        <w:trPr>
          <w:jc w:val="center"/>
        </w:trPr>
        <w:tc>
          <w:tcPr>
            <w:tcW w:w="1456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3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中等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70-79</w:t>
            </w:r>
          </w:p>
        </w:tc>
        <w:tc>
          <w:tcPr>
            <w:tcW w:w="1963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</w:p>
        </w:tc>
      </w:tr>
      <w:tr w:rsidR="00B45941" w:rsidRPr="00135D9B" w:rsidTr="004A2BB5">
        <w:trPr>
          <w:jc w:val="center"/>
        </w:trPr>
        <w:tc>
          <w:tcPr>
            <w:tcW w:w="1456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4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及格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60-69</w:t>
            </w:r>
          </w:p>
        </w:tc>
        <w:tc>
          <w:tcPr>
            <w:tcW w:w="1963" w:type="dxa"/>
            <w:vMerge w:val="restart"/>
            <w:vAlign w:val="center"/>
          </w:tcPr>
          <w:p w:rsidR="00B45941" w:rsidRPr="00135D9B" w:rsidRDefault="00B45941" w:rsidP="004A2BB5">
            <w:pPr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不少于</w:t>
            </w:r>
            <w:r w:rsidRPr="00135D9B">
              <w:rPr>
                <w:rFonts w:eastAsia="仿宋_GB2312"/>
                <w:szCs w:val="21"/>
              </w:rPr>
              <w:t>15%</w:t>
            </w:r>
          </w:p>
        </w:tc>
      </w:tr>
      <w:tr w:rsidR="00B45941" w:rsidRPr="00135D9B" w:rsidTr="004A2BB5">
        <w:trPr>
          <w:jc w:val="center"/>
        </w:trPr>
        <w:tc>
          <w:tcPr>
            <w:tcW w:w="1456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5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不</w:t>
            </w:r>
            <w:r w:rsidRPr="00135D9B">
              <w:rPr>
                <w:rFonts w:eastAsia="仿宋_GB2312" w:hint="eastAsia"/>
                <w:szCs w:val="21"/>
              </w:rPr>
              <w:t>及格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0-59</w:t>
            </w:r>
          </w:p>
        </w:tc>
        <w:tc>
          <w:tcPr>
            <w:tcW w:w="1963" w:type="dxa"/>
            <w:vMerge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</w:p>
        </w:tc>
      </w:tr>
    </w:tbl>
    <w:p w:rsidR="00B45941" w:rsidRPr="00D14208" w:rsidRDefault="00B45941" w:rsidP="00B45941">
      <w:pPr>
        <w:ind w:firstLineChars="200" w:firstLine="560"/>
        <w:rPr>
          <w:rFonts w:eastAsia="仿宋_GB2312"/>
          <w:sz w:val="28"/>
          <w:szCs w:val="28"/>
        </w:rPr>
      </w:pPr>
      <w:r w:rsidRPr="00D14208">
        <w:rPr>
          <w:rFonts w:eastAsia="仿宋_GB2312"/>
          <w:sz w:val="28"/>
          <w:szCs w:val="28"/>
        </w:rPr>
        <w:t>第</w:t>
      </w:r>
      <w:r w:rsidRPr="00D14208">
        <w:rPr>
          <w:rFonts w:eastAsia="仿宋_GB2312"/>
          <w:sz w:val="28"/>
          <w:szCs w:val="28"/>
        </w:rPr>
        <w:t>5</w:t>
      </w:r>
      <w:r w:rsidRPr="00D14208">
        <w:rPr>
          <w:rFonts w:eastAsia="仿宋_GB2312"/>
          <w:sz w:val="28"/>
          <w:szCs w:val="28"/>
        </w:rPr>
        <w:t>条</w:t>
      </w:r>
      <w:r w:rsidRPr="00D14208">
        <w:rPr>
          <w:rFonts w:eastAsia="仿宋_GB2312"/>
          <w:sz w:val="28"/>
          <w:szCs w:val="28"/>
        </w:rPr>
        <w:t xml:space="preserve"> </w:t>
      </w:r>
      <w:r w:rsidRPr="00D14208">
        <w:rPr>
          <w:rFonts w:eastAsia="仿宋_GB2312"/>
          <w:sz w:val="28"/>
          <w:szCs w:val="28"/>
        </w:rPr>
        <w:t>导师对研究生的评价满分</w:t>
      </w:r>
      <w:r w:rsidRPr="00D14208">
        <w:rPr>
          <w:rFonts w:eastAsia="仿宋_GB2312"/>
          <w:sz w:val="28"/>
          <w:szCs w:val="28"/>
        </w:rPr>
        <w:t>100</w:t>
      </w:r>
      <w:r w:rsidRPr="00D14208">
        <w:rPr>
          <w:rFonts w:eastAsia="仿宋_GB2312"/>
          <w:sz w:val="28"/>
          <w:szCs w:val="28"/>
        </w:rPr>
        <w:t>分，</w:t>
      </w:r>
      <w:r>
        <w:rPr>
          <w:rFonts w:eastAsia="仿宋_GB2312" w:hint="eastAsia"/>
          <w:sz w:val="28"/>
          <w:szCs w:val="28"/>
        </w:rPr>
        <w:t>核算到学业奖学金中需乘以系数</w:t>
      </w:r>
      <w:r>
        <w:rPr>
          <w:rFonts w:eastAsia="仿宋_GB2312" w:hint="eastAsia"/>
          <w:sz w:val="28"/>
          <w:szCs w:val="28"/>
        </w:rPr>
        <w:t>0.05</w:t>
      </w:r>
      <w:r>
        <w:rPr>
          <w:rFonts w:eastAsia="仿宋_GB2312" w:hint="eastAsia"/>
          <w:sz w:val="28"/>
          <w:szCs w:val="28"/>
        </w:rPr>
        <w:t>后进行累计加分，</w:t>
      </w:r>
      <w:r w:rsidRPr="00D14208">
        <w:rPr>
          <w:rFonts w:eastAsia="仿宋_GB2312"/>
          <w:sz w:val="28"/>
          <w:szCs w:val="28"/>
        </w:rPr>
        <w:t>等级与得分基本对应如下：</w:t>
      </w:r>
    </w:p>
    <w:tbl>
      <w:tblPr>
        <w:tblpPr w:leftFromText="180" w:rightFromText="180" w:vertAnchor="text" w:horzAnchor="page" w:tblpXSpec="center" w:tblpY="9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14"/>
        <w:gridCol w:w="1585"/>
      </w:tblGrid>
      <w:tr w:rsidR="00B45941" w:rsidRPr="00135D9B" w:rsidTr="004A2BB5">
        <w:trPr>
          <w:jc w:val="center"/>
        </w:trPr>
        <w:tc>
          <w:tcPr>
            <w:tcW w:w="851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4514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等级</w:t>
            </w:r>
          </w:p>
        </w:tc>
        <w:tc>
          <w:tcPr>
            <w:tcW w:w="1585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得分</w:t>
            </w:r>
          </w:p>
        </w:tc>
      </w:tr>
      <w:tr w:rsidR="00B45941" w:rsidRPr="00135D9B" w:rsidTr="004A2BB5">
        <w:trPr>
          <w:jc w:val="center"/>
        </w:trPr>
        <w:tc>
          <w:tcPr>
            <w:tcW w:w="851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1</w:t>
            </w:r>
          </w:p>
        </w:tc>
        <w:tc>
          <w:tcPr>
            <w:tcW w:w="4514" w:type="dxa"/>
            <w:vAlign w:val="center"/>
          </w:tcPr>
          <w:p w:rsidR="00B45941" w:rsidRPr="00135D9B" w:rsidRDefault="00B45941" w:rsidP="004A2BB5">
            <w:pPr>
              <w:spacing w:line="440" w:lineRule="exact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课题工作认真刻苦，成绩突出</w:t>
            </w:r>
          </w:p>
        </w:tc>
        <w:tc>
          <w:tcPr>
            <w:tcW w:w="1585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90-100</w:t>
            </w:r>
          </w:p>
        </w:tc>
      </w:tr>
      <w:tr w:rsidR="00B45941" w:rsidRPr="00135D9B" w:rsidTr="004A2BB5">
        <w:trPr>
          <w:jc w:val="center"/>
        </w:trPr>
        <w:tc>
          <w:tcPr>
            <w:tcW w:w="851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2</w:t>
            </w:r>
          </w:p>
        </w:tc>
        <w:tc>
          <w:tcPr>
            <w:tcW w:w="4514" w:type="dxa"/>
            <w:vAlign w:val="center"/>
          </w:tcPr>
          <w:p w:rsidR="00B45941" w:rsidRPr="00135D9B" w:rsidRDefault="00B45941" w:rsidP="004A2BB5">
            <w:pPr>
              <w:spacing w:line="440" w:lineRule="exact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课题工作较认真刻苦，成绩较为突出</w:t>
            </w:r>
          </w:p>
        </w:tc>
        <w:tc>
          <w:tcPr>
            <w:tcW w:w="1585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80-89</w:t>
            </w:r>
          </w:p>
        </w:tc>
      </w:tr>
      <w:tr w:rsidR="00B45941" w:rsidRPr="00135D9B" w:rsidTr="004A2BB5">
        <w:trPr>
          <w:jc w:val="center"/>
        </w:trPr>
        <w:tc>
          <w:tcPr>
            <w:tcW w:w="851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3</w:t>
            </w:r>
          </w:p>
        </w:tc>
        <w:tc>
          <w:tcPr>
            <w:tcW w:w="4514" w:type="dxa"/>
            <w:vAlign w:val="center"/>
          </w:tcPr>
          <w:p w:rsidR="00B45941" w:rsidRPr="00135D9B" w:rsidRDefault="00B45941" w:rsidP="004A2BB5">
            <w:pPr>
              <w:spacing w:line="440" w:lineRule="exact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课题工作按计划正常开展</w:t>
            </w:r>
          </w:p>
        </w:tc>
        <w:tc>
          <w:tcPr>
            <w:tcW w:w="1585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60-79</w:t>
            </w:r>
          </w:p>
        </w:tc>
      </w:tr>
      <w:tr w:rsidR="00B45941" w:rsidRPr="00135D9B" w:rsidTr="004A2BB5">
        <w:trPr>
          <w:trHeight w:val="445"/>
          <w:jc w:val="center"/>
        </w:trPr>
        <w:tc>
          <w:tcPr>
            <w:tcW w:w="851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4</w:t>
            </w:r>
          </w:p>
        </w:tc>
        <w:tc>
          <w:tcPr>
            <w:tcW w:w="4514" w:type="dxa"/>
            <w:vAlign w:val="center"/>
          </w:tcPr>
          <w:p w:rsidR="00B45941" w:rsidRPr="00135D9B" w:rsidRDefault="00B45941" w:rsidP="004A2BB5">
            <w:pPr>
              <w:spacing w:line="440" w:lineRule="exact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课题工作不能按计划开展</w:t>
            </w:r>
          </w:p>
        </w:tc>
        <w:tc>
          <w:tcPr>
            <w:tcW w:w="1585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0-59</w:t>
            </w:r>
          </w:p>
        </w:tc>
      </w:tr>
    </w:tbl>
    <w:p w:rsidR="00B45941" w:rsidRPr="00D14208" w:rsidRDefault="00B45941" w:rsidP="00B45941">
      <w:pPr>
        <w:spacing w:beforeLines="100" w:before="312" w:afterLines="50" w:after="156" w:line="44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 w:rsidRPr="00D14208">
        <w:rPr>
          <w:rFonts w:ascii="宋体" w:hAnsi="宋体" w:hint="eastAsia"/>
          <w:b/>
          <w:color w:val="000000"/>
          <w:sz w:val="28"/>
          <w:szCs w:val="28"/>
        </w:rPr>
        <w:t>四</w:t>
      </w:r>
      <w:r w:rsidRPr="00D14208">
        <w:rPr>
          <w:rFonts w:ascii="宋体" w:hAnsi="宋体"/>
          <w:b/>
          <w:color w:val="000000"/>
          <w:sz w:val="28"/>
          <w:szCs w:val="28"/>
        </w:rPr>
        <w:t>、德育成绩计算方式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/>
          <w:color w:val="000000"/>
          <w:sz w:val="28"/>
          <w:szCs w:val="28"/>
        </w:rPr>
        <w:t>第</w:t>
      </w:r>
      <w:r w:rsidRPr="00D14208">
        <w:rPr>
          <w:rFonts w:eastAsia="仿宋_GB2312" w:hint="eastAsia"/>
          <w:color w:val="000000"/>
          <w:sz w:val="28"/>
          <w:szCs w:val="28"/>
        </w:rPr>
        <w:t>6</w:t>
      </w:r>
      <w:r w:rsidRPr="00D14208">
        <w:rPr>
          <w:rFonts w:eastAsia="仿宋_GB2312"/>
          <w:color w:val="000000"/>
          <w:sz w:val="28"/>
          <w:szCs w:val="28"/>
        </w:rPr>
        <w:t>条</w:t>
      </w:r>
      <w:r w:rsidRPr="00D14208">
        <w:rPr>
          <w:rFonts w:eastAsia="仿宋_GB2312"/>
          <w:color w:val="000000"/>
          <w:sz w:val="28"/>
          <w:szCs w:val="28"/>
        </w:rPr>
        <w:t xml:space="preserve"> </w:t>
      </w:r>
      <w:r w:rsidRPr="00D14208">
        <w:rPr>
          <w:rFonts w:eastAsia="仿宋_GB2312" w:hint="eastAsia"/>
          <w:color w:val="000000"/>
          <w:sz w:val="28"/>
          <w:szCs w:val="28"/>
        </w:rPr>
        <w:t>德育综合表现。对经过校级及以上组织联评后获得的党、团等系列荣誉称号的研究生，按照附表</w:t>
      </w:r>
      <w:r w:rsidRPr="00D14208">
        <w:rPr>
          <w:rFonts w:eastAsia="仿宋_GB2312" w:hint="eastAsia"/>
          <w:color w:val="000000"/>
          <w:sz w:val="28"/>
          <w:szCs w:val="28"/>
        </w:rPr>
        <w:t>1</w:t>
      </w:r>
      <w:r w:rsidRPr="00D14208">
        <w:rPr>
          <w:rFonts w:eastAsia="仿宋_GB2312" w:hint="eastAsia"/>
          <w:color w:val="000000"/>
          <w:sz w:val="28"/>
          <w:szCs w:val="28"/>
        </w:rPr>
        <w:t>所</w:t>
      </w:r>
      <w:proofErr w:type="gramStart"/>
      <w:r w:rsidRPr="00D14208">
        <w:rPr>
          <w:rFonts w:eastAsia="仿宋_GB2312" w:hint="eastAsia"/>
          <w:color w:val="000000"/>
          <w:sz w:val="28"/>
          <w:szCs w:val="28"/>
        </w:rPr>
        <w:t>列标准</w:t>
      </w:r>
      <w:proofErr w:type="gramEnd"/>
      <w:r w:rsidRPr="00D14208">
        <w:rPr>
          <w:rFonts w:eastAsia="仿宋_GB2312" w:hint="eastAsia"/>
          <w:color w:val="000000"/>
          <w:sz w:val="28"/>
          <w:szCs w:val="28"/>
        </w:rPr>
        <w:t>相应加分。同一学年内在各类表彰中获得的多项荣誉称号可累计加分；但同一学年内在同类表彰中获得的不同个人荣誉称号</w:t>
      </w:r>
      <w:proofErr w:type="gramStart"/>
      <w:r w:rsidRPr="00D14208">
        <w:rPr>
          <w:rFonts w:eastAsia="仿宋_GB2312" w:hint="eastAsia"/>
          <w:color w:val="000000"/>
          <w:sz w:val="28"/>
          <w:szCs w:val="28"/>
        </w:rPr>
        <w:t>不</w:t>
      </w:r>
      <w:proofErr w:type="gramEnd"/>
      <w:r w:rsidRPr="00D14208">
        <w:rPr>
          <w:rFonts w:eastAsia="仿宋_GB2312" w:hint="eastAsia"/>
          <w:color w:val="000000"/>
          <w:sz w:val="28"/>
          <w:szCs w:val="28"/>
        </w:rPr>
        <w:t>累计加分，</w:t>
      </w:r>
      <w:proofErr w:type="gramStart"/>
      <w:r w:rsidRPr="00D14208">
        <w:rPr>
          <w:rFonts w:eastAsia="仿宋_GB2312" w:hint="eastAsia"/>
          <w:color w:val="000000"/>
          <w:sz w:val="28"/>
          <w:szCs w:val="28"/>
        </w:rPr>
        <w:t>取最高</w:t>
      </w:r>
      <w:proofErr w:type="gramEnd"/>
      <w:r w:rsidRPr="00D14208">
        <w:rPr>
          <w:rFonts w:eastAsia="仿宋_GB2312" w:hint="eastAsia"/>
          <w:color w:val="000000"/>
          <w:sz w:val="28"/>
          <w:szCs w:val="28"/>
        </w:rPr>
        <w:t>分计算。此项加分</w:t>
      </w:r>
      <w:r w:rsidRPr="00D14208">
        <w:rPr>
          <w:rFonts w:eastAsia="仿宋_GB2312"/>
          <w:sz w:val="28"/>
          <w:szCs w:val="28"/>
        </w:rPr>
        <w:t>权重为</w:t>
      </w:r>
      <w:r w:rsidRPr="00D14208">
        <w:rPr>
          <w:rFonts w:eastAsia="仿宋_GB2312" w:hint="eastAsia"/>
          <w:sz w:val="28"/>
          <w:szCs w:val="28"/>
        </w:rPr>
        <w:t>5</w:t>
      </w:r>
      <w:r w:rsidRPr="00D14208">
        <w:rPr>
          <w:rFonts w:eastAsia="仿宋_GB2312"/>
          <w:sz w:val="28"/>
          <w:szCs w:val="28"/>
        </w:rPr>
        <w:t>%</w:t>
      </w:r>
      <w:r w:rsidRPr="00D14208">
        <w:rPr>
          <w:rFonts w:eastAsia="仿宋_GB2312" w:hint="eastAsia"/>
          <w:color w:val="000000"/>
          <w:sz w:val="28"/>
          <w:szCs w:val="28"/>
        </w:rPr>
        <w:t>，总分超过</w:t>
      </w:r>
      <w:r w:rsidRPr="00D14208">
        <w:rPr>
          <w:rFonts w:eastAsia="仿宋_GB2312" w:hint="eastAsia"/>
          <w:color w:val="000000"/>
          <w:sz w:val="28"/>
          <w:szCs w:val="28"/>
        </w:rPr>
        <w:t>5</w:t>
      </w:r>
      <w:r w:rsidRPr="00D14208">
        <w:rPr>
          <w:rFonts w:eastAsia="仿宋_GB2312" w:hint="eastAsia"/>
          <w:color w:val="000000"/>
          <w:sz w:val="28"/>
          <w:szCs w:val="28"/>
        </w:rPr>
        <w:t>分按</w:t>
      </w:r>
      <w:r w:rsidRPr="00D14208">
        <w:rPr>
          <w:rFonts w:eastAsia="仿宋_GB2312" w:hint="eastAsia"/>
          <w:color w:val="000000"/>
          <w:sz w:val="28"/>
          <w:szCs w:val="28"/>
        </w:rPr>
        <w:t>5</w:t>
      </w:r>
      <w:r w:rsidRPr="00D14208">
        <w:rPr>
          <w:rFonts w:eastAsia="仿宋_GB2312" w:hint="eastAsia"/>
          <w:color w:val="000000"/>
          <w:sz w:val="28"/>
          <w:szCs w:val="28"/>
        </w:rPr>
        <w:t>分计。</w:t>
      </w:r>
    </w:p>
    <w:p w:rsidR="00B45941" w:rsidRPr="00D14208" w:rsidRDefault="00B45941" w:rsidP="00B45941">
      <w:pPr>
        <w:spacing w:beforeLines="100" w:before="312" w:afterLines="50" w:after="156" w:line="44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 w:rsidRPr="00D14208">
        <w:rPr>
          <w:rFonts w:ascii="宋体" w:hAnsi="宋体" w:hint="eastAsia"/>
          <w:b/>
          <w:color w:val="000000"/>
          <w:sz w:val="28"/>
          <w:szCs w:val="28"/>
        </w:rPr>
        <w:t>五</w:t>
      </w:r>
      <w:r w:rsidRPr="00D14208">
        <w:rPr>
          <w:rFonts w:ascii="宋体" w:hAnsi="宋体"/>
          <w:b/>
          <w:color w:val="000000"/>
          <w:sz w:val="28"/>
          <w:szCs w:val="28"/>
        </w:rPr>
        <w:t>、</w:t>
      </w:r>
      <w:r w:rsidRPr="00D14208">
        <w:rPr>
          <w:rFonts w:ascii="宋体" w:hAnsi="宋体" w:hint="eastAsia"/>
          <w:b/>
          <w:color w:val="000000"/>
          <w:sz w:val="28"/>
          <w:szCs w:val="28"/>
        </w:rPr>
        <w:t>科研综合表现</w:t>
      </w:r>
      <w:r w:rsidRPr="00D14208">
        <w:rPr>
          <w:rFonts w:ascii="宋体" w:hAnsi="宋体"/>
          <w:b/>
          <w:color w:val="000000"/>
          <w:sz w:val="28"/>
          <w:szCs w:val="28"/>
        </w:rPr>
        <w:t>加分计算方式</w:t>
      </w:r>
    </w:p>
    <w:p w:rsidR="00B45941" w:rsidRPr="009309B3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/>
          <w:color w:val="000000"/>
          <w:sz w:val="28"/>
          <w:szCs w:val="28"/>
        </w:rPr>
        <w:t>第</w:t>
      </w:r>
      <w:r w:rsidRPr="00D14208">
        <w:rPr>
          <w:rFonts w:eastAsia="仿宋_GB2312" w:hint="eastAsia"/>
          <w:color w:val="000000"/>
          <w:sz w:val="28"/>
          <w:szCs w:val="28"/>
        </w:rPr>
        <w:t>7</w:t>
      </w:r>
      <w:r w:rsidRPr="00D14208">
        <w:rPr>
          <w:rFonts w:eastAsia="仿宋_GB2312"/>
          <w:color w:val="000000"/>
          <w:sz w:val="28"/>
          <w:szCs w:val="28"/>
        </w:rPr>
        <w:t>条</w:t>
      </w:r>
      <w:r w:rsidRPr="00D14208">
        <w:rPr>
          <w:rFonts w:eastAsia="仿宋_GB2312"/>
          <w:color w:val="000000"/>
          <w:sz w:val="28"/>
          <w:szCs w:val="28"/>
        </w:rPr>
        <w:t xml:space="preserve"> </w:t>
      </w:r>
      <w:r w:rsidRPr="00D14208">
        <w:rPr>
          <w:rFonts w:eastAsia="仿宋_GB2312" w:hint="eastAsia"/>
          <w:color w:val="000000"/>
          <w:sz w:val="28"/>
          <w:szCs w:val="28"/>
        </w:rPr>
        <w:t>科研成果由学术</w:t>
      </w:r>
      <w:r w:rsidRPr="00D14208">
        <w:rPr>
          <w:rFonts w:eastAsia="仿宋_GB2312"/>
          <w:color w:val="000000"/>
          <w:sz w:val="28"/>
          <w:szCs w:val="28"/>
        </w:rPr>
        <w:t>论文</w:t>
      </w:r>
      <w:r w:rsidRPr="00D14208">
        <w:rPr>
          <w:rFonts w:eastAsia="仿宋_GB2312" w:hint="eastAsia"/>
          <w:color w:val="000000"/>
          <w:sz w:val="28"/>
          <w:szCs w:val="28"/>
        </w:rPr>
        <w:t>及</w:t>
      </w:r>
      <w:r w:rsidRPr="00D14208">
        <w:rPr>
          <w:rFonts w:eastAsia="仿宋_GB2312"/>
          <w:color w:val="000000"/>
          <w:sz w:val="28"/>
          <w:szCs w:val="28"/>
        </w:rPr>
        <w:t>专利组成，按照附表</w:t>
      </w:r>
      <w:r w:rsidRPr="00D14208">
        <w:rPr>
          <w:rFonts w:eastAsia="仿宋_GB2312" w:hint="eastAsia"/>
          <w:color w:val="000000"/>
          <w:sz w:val="28"/>
          <w:szCs w:val="28"/>
        </w:rPr>
        <w:t>2</w:t>
      </w:r>
      <w:r w:rsidRPr="00D14208">
        <w:rPr>
          <w:rFonts w:eastAsia="仿宋_GB2312"/>
          <w:color w:val="000000"/>
          <w:sz w:val="28"/>
          <w:szCs w:val="28"/>
        </w:rPr>
        <w:t>所</w:t>
      </w:r>
      <w:proofErr w:type="gramStart"/>
      <w:r w:rsidRPr="00D14208">
        <w:rPr>
          <w:rFonts w:eastAsia="仿宋_GB2312"/>
          <w:color w:val="000000"/>
          <w:sz w:val="28"/>
          <w:szCs w:val="28"/>
        </w:rPr>
        <w:t>列</w:t>
      </w:r>
      <w:r w:rsidRPr="00D14208">
        <w:rPr>
          <w:rFonts w:eastAsia="仿宋_GB2312" w:hint="eastAsia"/>
          <w:color w:val="000000"/>
          <w:sz w:val="28"/>
          <w:szCs w:val="28"/>
        </w:rPr>
        <w:t>标准</w:t>
      </w:r>
      <w:proofErr w:type="gramEnd"/>
      <w:r w:rsidRPr="00D14208">
        <w:rPr>
          <w:rFonts w:eastAsia="仿宋_GB2312"/>
          <w:color w:val="000000"/>
          <w:sz w:val="28"/>
          <w:szCs w:val="28"/>
        </w:rPr>
        <w:t>相应加分。</w:t>
      </w:r>
      <w:r w:rsidRPr="00D14208">
        <w:rPr>
          <w:rFonts w:eastAsia="仿宋_GB2312" w:hint="eastAsia"/>
          <w:color w:val="000000"/>
          <w:sz w:val="28"/>
          <w:szCs w:val="28"/>
        </w:rPr>
        <w:t>此项加分</w:t>
      </w:r>
      <w:r w:rsidRPr="00D14208">
        <w:rPr>
          <w:rFonts w:eastAsia="仿宋_GB2312"/>
          <w:sz w:val="28"/>
          <w:szCs w:val="28"/>
        </w:rPr>
        <w:t>权重为</w:t>
      </w:r>
      <w:r>
        <w:rPr>
          <w:rFonts w:eastAsia="仿宋_GB2312" w:hint="eastAsia"/>
          <w:sz w:val="28"/>
          <w:szCs w:val="28"/>
        </w:rPr>
        <w:t>10</w:t>
      </w:r>
      <w:r w:rsidRPr="00D14208">
        <w:rPr>
          <w:rFonts w:eastAsia="仿宋_GB2312"/>
          <w:sz w:val="28"/>
          <w:szCs w:val="28"/>
        </w:rPr>
        <w:t>%</w:t>
      </w:r>
      <w:r w:rsidRPr="00D14208">
        <w:rPr>
          <w:rFonts w:eastAsia="仿宋_GB2312" w:hint="eastAsia"/>
          <w:color w:val="000000"/>
          <w:sz w:val="28"/>
          <w:szCs w:val="28"/>
        </w:rPr>
        <w:t>，总分超过</w:t>
      </w:r>
      <w:r>
        <w:rPr>
          <w:rFonts w:eastAsia="仿宋_GB2312" w:hint="eastAsia"/>
          <w:color w:val="000000"/>
          <w:sz w:val="28"/>
          <w:szCs w:val="28"/>
        </w:rPr>
        <w:t>10</w:t>
      </w:r>
      <w:r w:rsidRPr="00D14208">
        <w:rPr>
          <w:rFonts w:eastAsia="仿宋_GB2312" w:hint="eastAsia"/>
          <w:color w:val="000000"/>
          <w:sz w:val="28"/>
          <w:szCs w:val="28"/>
        </w:rPr>
        <w:t>分按</w:t>
      </w:r>
      <w:r>
        <w:rPr>
          <w:rFonts w:eastAsia="仿宋_GB2312" w:hint="eastAsia"/>
          <w:color w:val="000000"/>
          <w:sz w:val="28"/>
          <w:szCs w:val="28"/>
        </w:rPr>
        <w:t>10</w:t>
      </w:r>
      <w:r w:rsidRPr="00D14208">
        <w:rPr>
          <w:rFonts w:eastAsia="仿宋_GB2312" w:hint="eastAsia"/>
          <w:color w:val="000000"/>
          <w:sz w:val="28"/>
          <w:szCs w:val="28"/>
        </w:rPr>
        <w:t>分计。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 w:hint="eastAsia"/>
          <w:color w:val="000000"/>
          <w:sz w:val="28"/>
          <w:szCs w:val="28"/>
        </w:rPr>
        <w:t>（</w:t>
      </w:r>
      <w:r w:rsidRPr="00D14208">
        <w:rPr>
          <w:rFonts w:eastAsia="仿宋_GB2312" w:hint="eastAsia"/>
          <w:color w:val="000000"/>
          <w:sz w:val="28"/>
          <w:szCs w:val="28"/>
        </w:rPr>
        <w:t>1</w:t>
      </w:r>
      <w:r w:rsidRPr="00D14208">
        <w:rPr>
          <w:rFonts w:eastAsia="仿宋_GB2312" w:hint="eastAsia"/>
          <w:color w:val="000000"/>
          <w:sz w:val="28"/>
          <w:szCs w:val="28"/>
        </w:rPr>
        <w:t>）同一内容的学术</w:t>
      </w:r>
      <w:r w:rsidRPr="00D14208">
        <w:rPr>
          <w:rFonts w:eastAsia="仿宋_GB2312"/>
          <w:color w:val="000000"/>
          <w:sz w:val="28"/>
          <w:szCs w:val="28"/>
        </w:rPr>
        <w:t>论文</w:t>
      </w:r>
      <w:r w:rsidRPr="00D14208">
        <w:rPr>
          <w:rFonts w:eastAsia="仿宋_GB2312" w:hint="eastAsia"/>
          <w:color w:val="000000"/>
          <w:sz w:val="28"/>
          <w:szCs w:val="28"/>
        </w:rPr>
        <w:t>（或</w:t>
      </w:r>
      <w:r w:rsidRPr="00D14208">
        <w:rPr>
          <w:rFonts w:eastAsia="仿宋_GB2312"/>
          <w:color w:val="000000"/>
          <w:sz w:val="28"/>
          <w:szCs w:val="28"/>
        </w:rPr>
        <w:t>专利</w:t>
      </w:r>
      <w:r w:rsidRPr="00D14208">
        <w:rPr>
          <w:rFonts w:eastAsia="仿宋_GB2312" w:hint="eastAsia"/>
          <w:color w:val="000000"/>
          <w:sz w:val="28"/>
          <w:szCs w:val="28"/>
        </w:rPr>
        <w:t>）</w:t>
      </w:r>
      <w:proofErr w:type="gramStart"/>
      <w:r w:rsidRPr="00D14208">
        <w:rPr>
          <w:rFonts w:eastAsia="仿宋_GB2312" w:hint="eastAsia"/>
          <w:color w:val="000000"/>
          <w:sz w:val="28"/>
          <w:szCs w:val="28"/>
        </w:rPr>
        <w:t>不</w:t>
      </w:r>
      <w:proofErr w:type="gramEnd"/>
      <w:r w:rsidRPr="00D14208">
        <w:rPr>
          <w:rFonts w:eastAsia="仿宋_GB2312" w:hint="eastAsia"/>
          <w:color w:val="000000"/>
          <w:sz w:val="28"/>
          <w:szCs w:val="28"/>
        </w:rPr>
        <w:t>累计加分</w:t>
      </w:r>
      <w:r w:rsidRPr="00D14208">
        <w:rPr>
          <w:rFonts w:eastAsia="仿宋_GB2312"/>
          <w:color w:val="000000"/>
          <w:sz w:val="28"/>
          <w:szCs w:val="28"/>
        </w:rPr>
        <w:t>，</w:t>
      </w:r>
      <w:proofErr w:type="gramStart"/>
      <w:r w:rsidRPr="00D14208">
        <w:rPr>
          <w:rFonts w:eastAsia="仿宋_GB2312"/>
          <w:color w:val="000000"/>
          <w:sz w:val="28"/>
          <w:szCs w:val="28"/>
        </w:rPr>
        <w:t>取最高</w:t>
      </w:r>
      <w:proofErr w:type="gramEnd"/>
      <w:r w:rsidRPr="00D14208">
        <w:rPr>
          <w:rFonts w:eastAsia="仿宋_GB2312"/>
          <w:color w:val="000000"/>
          <w:sz w:val="28"/>
          <w:szCs w:val="28"/>
        </w:rPr>
        <w:t>分计算</w:t>
      </w:r>
      <w:r w:rsidRPr="00D14208">
        <w:rPr>
          <w:rFonts w:eastAsia="仿宋_GB2312" w:hint="eastAsia"/>
          <w:color w:val="000000"/>
          <w:sz w:val="28"/>
          <w:szCs w:val="28"/>
        </w:rPr>
        <w:t>；不同内容的学术</w:t>
      </w:r>
      <w:r w:rsidRPr="00D14208">
        <w:rPr>
          <w:rFonts w:eastAsia="仿宋_GB2312"/>
          <w:color w:val="000000"/>
          <w:sz w:val="28"/>
          <w:szCs w:val="28"/>
        </w:rPr>
        <w:t>论文</w:t>
      </w:r>
      <w:r w:rsidRPr="00D14208">
        <w:rPr>
          <w:rFonts w:eastAsia="仿宋_GB2312" w:hint="eastAsia"/>
          <w:color w:val="000000"/>
          <w:sz w:val="28"/>
          <w:szCs w:val="28"/>
        </w:rPr>
        <w:t>（或</w:t>
      </w:r>
      <w:r w:rsidRPr="00D14208">
        <w:rPr>
          <w:rFonts w:eastAsia="仿宋_GB2312"/>
          <w:color w:val="000000"/>
          <w:sz w:val="28"/>
          <w:szCs w:val="28"/>
        </w:rPr>
        <w:t>专利</w:t>
      </w:r>
      <w:r w:rsidRPr="00D14208">
        <w:rPr>
          <w:rFonts w:eastAsia="仿宋_GB2312" w:hint="eastAsia"/>
          <w:color w:val="000000"/>
          <w:sz w:val="28"/>
          <w:szCs w:val="28"/>
        </w:rPr>
        <w:t>）</w:t>
      </w:r>
      <w:r w:rsidRPr="00D14208">
        <w:rPr>
          <w:rFonts w:eastAsia="仿宋_GB2312"/>
          <w:color w:val="000000"/>
          <w:sz w:val="28"/>
          <w:szCs w:val="28"/>
        </w:rPr>
        <w:t>可累计加分</w:t>
      </w:r>
      <w:r w:rsidRPr="00D14208">
        <w:rPr>
          <w:rFonts w:eastAsia="仿宋_GB2312" w:hint="eastAsia"/>
          <w:color w:val="000000"/>
          <w:sz w:val="28"/>
          <w:szCs w:val="28"/>
        </w:rPr>
        <w:t>。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 w:hint="eastAsia"/>
          <w:color w:val="000000"/>
          <w:sz w:val="28"/>
          <w:szCs w:val="28"/>
        </w:rPr>
        <w:t>（</w:t>
      </w:r>
      <w:r w:rsidRPr="00D14208">
        <w:rPr>
          <w:rFonts w:eastAsia="仿宋_GB2312" w:hint="eastAsia"/>
          <w:color w:val="000000"/>
          <w:sz w:val="28"/>
          <w:szCs w:val="28"/>
        </w:rPr>
        <w:t>2</w:t>
      </w:r>
      <w:r w:rsidRPr="00D14208">
        <w:rPr>
          <w:rFonts w:eastAsia="仿宋_GB2312" w:hint="eastAsia"/>
          <w:color w:val="000000"/>
          <w:sz w:val="28"/>
          <w:szCs w:val="28"/>
        </w:rPr>
        <w:t>）学术论文</w:t>
      </w:r>
      <w:r w:rsidRPr="00D14208">
        <w:rPr>
          <w:rFonts w:eastAsia="仿宋_GB2312"/>
          <w:color w:val="000000"/>
          <w:sz w:val="28"/>
          <w:szCs w:val="28"/>
        </w:rPr>
        <w:t>发表</w:t>
      </w:r>
      <w:r w:rsidRPr="00D14208">
        <w:rPr>
          <w:rFonts w:eastAsia="仿宋_GB2312" w:hint="eastAsia"/>
          <w:color w:val="000000"/>
          <w:sz w:val="28"/>
          <w:szCs w:val="28"/>
        </w:rPr>
        <w:t>或专利</w:t>
      </w:r>
      <w:r w:rsidRPr="00D14208">
        <w:rPr>
          <w:rFonts w:eastAsia="仿宋_GB2312"/>
          <w:color w:val="000000"/>
          <w:sz w:val="28"/>
          <w:szCs w:val="28"/>
        </w:rPr>
        <w:t>申报必须</w:t>
      </w:r>
      <w:r w:rsidRPr="00D14208">
        <w:rPr>
          <w:rFonts w:eastAsia="仿宋_GB2312" w:hint="eastAsia"/>
          <w:color w:val="000000"/>
          <w:sz w:val="28"/>
          <w:szCs w:val="28"/>
        </w:rPr>
        <w:t>与课题相关，</w:t>
      </w:r>
      <w:proofErr w:type="gramStart"/>
      <w:r w:rsidRPr="00D14208">
        <w:rPr>
          <w:rFonts w:eastAsia="仿宋_GB2312" w:hint="eastAsia"/>
          <w:color w:val="000000"/>
          <w:sz w:val="28"/>
          <w:szCs w:val="28"/>
        </w:rPr>
        <w:t>且学校</w:t>
      </w:r>
      <w:proofErr w:type="gramEnd"/>
      <w:r w:rsidRPr="00D14208">
        <w:rPr>
          <w:rFonts w:eastAsia="仿宋_GB2312" w:hint="eastAsia"/>
          <w:color w:val="000000"/>
          <w:sz w:val="28"/>
          <w:szCs w:val="28"/>
        </w:rPr>
        <w:t>署名必须为“</w:t>
      </w:r>
      <w:r w:rsidRPr="00D14208">
        <w:rPr>
          <w:rFonts w:eastAsia="仿宋_GB2312"/>
          <w:color w:val="000000"/>
          <w:sz w:val="28"/>
          <w:szCs w:val="28"/>
        </w:rPr>
        <w:t>哈尔滨工业大学</w:t>
      </w:r>
      <w:r w:rsidRPr="00D14208">
        <w:rPr>
          <w:rFonts w:eastAsia="仿宋_GB2312" w:hint="eastAsia"/>
          <w:color w:val="000000"/>
          <w:sz w:val="28"/>
          <w:szCs w:val="28"/>
        </w:rPr>
        <w:t>”</w:t>
      </w:r>
      <w:r w:rsidRPr="00D14208">
        <w:rPr>
          <w:rFonts w:eastAsia="仿宋_GB2312"/>
          <w:color w:val="000000"/>
          <w:sz w:val="28"/>
          <w:szCs w:val="28"/>
        </w:rPr>
        <w:t>（英文为</w:t>
      </w:r>
      <w:r w:rsidRPr="00D14208">
        <w:rPr>
          <w:rFonts w:eastAsia="仿宋_GB2312" w:hint="eastAsia"/>
          <w:color w:val="000000"/>
          <w:sz w:val="28"/>
          <w:szCs w:val="28"/>
        </w:rPr>
        <w:t>“</w:t>
      </w:r>
      <w:r w:rsidRPr="00D14208">
        <w:rPr>
          <w:rFonts w:eastAsia="仿宋_GB2312"/>
          <w:color w:val="000000"/>
          <w:sz w:val="28"/>
          <w:szCs w:val="28"/>
        </w:rPr>
        <w:t>Harbin Institute of Technology</w:t>
      </w:r>
      <w:r w:rsidRPr="00D14208">
        <w:rPr>
          <w:rFonts w:eastAsia="仿宋_GB2312" w:hint="eastAsia"/>
          <w:color w:val="000000"/>
          <w:sz w:val="28"/>
          <w:szCs w:val="28"/>
        </w:rPr>
        <w:t>”</w:t>
      </w:r>
      <w:r w:rsidRPr="00D14208">
        <w:rPr>
          <w:rFonts w:eastAsia="仿宋_GB2312"/>
          <w:color w:val="000000"/>
          <w:sz w:val="28"/>
          <w:szCs w:val="28"/>
        </w:rPr>
        <w:t>）</w:t>
      </w:r>
      <w:r w:rsidRPr="00D14208">
        <w:rPr>
          <w:rFonts w:eastAsia="仿宋_GB2312" w:hint="eastAsia"/>
          <w:color w:val="000000"/>
          <w:sz w:val="28"/>
          <w:szCs w:val="28"/>
        </w:rPr>
        <w:t>。</w:t>
      </w:r>
    </w:p>
    <w:p w:rsidR="00B45941" w:rsidRPr="006C4ECA" w:rsidRDefault="00B45941" w:rsidP="00B4594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 w:rsidRPr="00D14208">
        <w:rPr>
          <w:rFonts w:eastAsia="仿宋_GB2312" w:hint="eastAsia"/>
          <w:color w:val="000000"/>
          <w:sz w:val="28"/>
          <w:szCs w:val="28"/>
        </w:rPr>
        <w:lastRenderedPageBreak/>
        <w:t>（</w:t>
      </w:r>
      <w:r w:rsidRPr="00D14208">
        <w:rPr>
          <w:rFonts w:eastAsia="仿宋_GB2312" w:hint="eastAsia"/>
          <w:color w:val="000000"/>
          <w:sz w:val="28"/>
          <w:szCs w:val="28"/>
        </w:rPr>
        <w:t>3</w:t>
      </w:r>
      <w:r w:rsidRPr="00D14208">
        <w:rPr>
          <w:rFonts w:eastAsia="仿宋_GB2312" w:hint="eastAsia"/>
          <w:color w:val="000000"/>
          <w:sz w:val="28"/>
          <w:szCs w:val="28"/>
        </w:rPr>
        <w:t>）学术论文（或专利）作者署名里必须含本人导师（或副导师）方可享受加分。</w:t>
      </w:r>
      <w:r w:rsidRPr="006C4ECA">
        <w:rPr>
          <w:rFonts w:eastAsia="仿宋_GB2312" w:hint="eastAsia"/>
          <w:sz w:val="28"/>
          <w:szCs w:val="28"/>
        </w:rPr>
        <w:t>如果学生为第二作者，第一作者必须为本人导师（或副导师），方可享受第二作者加分。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/>
          <w:color w:val="000000"/>
          <w:sz w:val="28"/>
          <w:szCs w:val="28"/>
        </w:rPr>
        <w:t>第</w:t>
      </w:r>
      <w:r w:rsidRPr="00D14208">
        <w:rPr>
          <w:rFonts w:eastAsia="仿宋_GB2312" w:hint="eastAsia"/>
          <w:color w:val="000000"/>
          <w:sz w:val="28"/>
          <w:szCs w:val="28"/>
        </w:rPr>
        <w:t>8</w:t>
      </w:r>
      <w:r w:rsidRPr="00D14208">
        <w:rPr>
          <w:rFonts w:eastAsia="仿宋_GB2312"/>
          <w:color w:val="000000"/>
          <w:sz w:val="28"/>
          <w:szCs w:val="28"/>
        </w:rPr>
        <w:t>条</w:t>
      </w:r>
      <w:r w:rsidRPr="00D14208">
        <w:rPr>
          <w:rFonts w:eastAsia="仿宋_GB2312" w:hint="eastAsia"/>
          <w:color w:val="000000"/>
          <w:sz w:val="28"/>
          <w:szCs w:val="28"/>
        </w:rPr>
        <w:t xml:space="preserve"> </w:t>
      </w:r>
      <w:r w:rsidRPr="00D14208">
        <w:rPr>
          <w:rFonts w:eastAsia="仿宋_GB2312"/>
          <w:color w:val="000000"/>
          <w:sz w:val="28"/>
          <w:szCs w:val="28"/>
        </w:rPr>
        <w:t>科技创新竞赛的等级分类参照《哈尔滨工业大学大学生科技竞赛活动管理办法》</w:t>
      </w:r>
      <w:r w:rsidRPr="00D14208">
        <w:rPr>
          <w:rFonts w:eastAsia="仿宋_GB2312" w:hint="eastAsia"/>
          <w:color w:val="000000"/>
          <w:sz w:val="28"/>
          <w:szCs w:val="28"/>
        </w:rPr>
        <w:t>及学校</w:t>
      </w:r>
      <w:r w:rsidRPr="00D14208">
        <w:rPr>
          <w:rFonts w:eastAsia="仿宋_GB2312"/>
          <w:color w:val="000000"/>
          <w:sz w:val="28"/>
          <w:szCs w:val="28"/>
        </w:rPr>
        <w:t>相关</w:t>
      </w:r>
      <w:r w:rsidRPr="00D14208">
        <w:rPr>
          <w:rFonts w:eastAsia="仿宋_GB2312" w:hint="eastAsia"/>
          <w:color w:val="000000"/>
          <w:sz w:val="28"/>
          <w:szCs w:val="28"/>
        </w:rPr>
        <w:t>规定</w:t>
      </w:r>
      <w:r w:rsidRPr="00D14208">
        <w:rPr>
          <w:rFonts w:eastAsia="仿宋_GB2312"/>
          <w:color w:val="000000"/>
          <w:sz w:val="28"/>
          <w:szCs w:val="28"/>
        </w:rPr>
        <w:t>内容执行。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/>
          <w:color w:val="000000"/>
          <w:sz w:val="28"/>
          <w:szCs w:val="28"/>
        </w:rPr>
        <w:t>第</w:t>
      </w:r>
      <w:r w:rsidRPr="00D14208">
        <w:rPr>
          <w:rFonts w:eastAsia="仿宋_GB2312" w:hint="eastAsia"/>
          <w:color w:val="000000"/>
          <w:sz w:val="28"/>
          <w:szCs w:val="28"/>
        </w:rPr>
        <w:t>9</w:t>
      </w:r>
      <w:r w:rsidRPr="00D14208">
        <w:rPr>
          <w:rFonts w:eastAsia="仿宋_GB2312"/>
          <w:color w:val="000000"/>
          <w:sz w:val="28"/>
          <w:szCs w:val="28"/>
        </w:rPr>
        <w:t>条</w:t>
      </w:r>
      <w:r w:rsidRPr="00D14208">
        <w:rPr>
          <w:rFonts w:eastAsia="仿宋_GB2312"/>
          <w:color w:val="000000"/>
          <w:sz w:val="28"/>
          <w:szCs w:val="28"/>
        </w:rPr>
        <w:t xml:space="preserve"> </w:t>
      </w:r>
      <w:r w:rsidRPr="00D14208">
        <w:rPr>
          <w:rFonts w:eastAsia="仿宋_GB2312"/>
          <w:color w:val="000000"/>
          <w:sz w:val="28"/>
          <w:szCs w:val="28"/>
        </w:rPr>
        <w:t>学生参与科技创新</w:t>
      </w:r>
      <w:r w:rsidRPr="00D14208">
        <w:rPr>
          <w:rFonts w:eastAsia="仿宋_GB2312" w:hint="eastAsia"/>
          <w:color w:val="000000"/>
          <w:sz w:val="28"/>
          <w:szCs w:val="28"/>
        </w:rPr>
        <w:t>竞赛</w:t>
      </w:r>
      <w:r w:rsidRPr="00D14208">
        <w:rPr>
          <w:rFonts w:eastAsia="仿宋_GB2312"/>
          <w:color w:val="000000"/>
          <w:sz w:val="28"/>
          <w:szCs w:val="28"/>
        </w:rPr>
        <w:t>在航天学院备案并取得认定者，按照附表</w:t>
      </w:r>
      <w:r w:rsidRPr="00D14208">
        <w:rPr>
          <w:rFonts w:eastAsia="仿宋_GB2312" w:hint="eastAsia"/>
          <w:color w:val="000000"/>
          <w:sz w:val="28"/>
          <w:szCs w:val="28"/>
        </w:rPr>
        <w:t>2</w:t>
      </w:r>
      <w:r w:rsidRPr="00D14208">
        <w:rPr>
          <w:rFonts w:eastAsia="仿宋_GB2312"/>
          <w:color w:val="000000"/>
          <w:sz w:val="28"/>
          <w:szCs w:val="28"/>
        </w:rPr>
        <w:t>所</w:t>
      </w:r>
      <w:proofErr w:type="gramStart"/>
      <w:r w:rsidRPr="00D14208">
        <w:rPr>
          <w:rFonts w:eastAsia="仿宋_GB2312"/>
          <w:color w:val="000000"/>
          <w:sz w:val="28"/>
          <w:szCs w:val="28"/>
        </w:rPr>
        <w:t>列</w:t>
      </w:r>
      <w:r w:rsidRPr="00D14208">
        <w:rPr>
          <w:rFonts w:eastAsia="仿宋_GB2312" w:hint="eastAsia"/>
          <w:color w:val="000000"/>
          <w:sz w:val="28"/>
          <w:szCs w:val="28"/>
        </w:rPr>
        <w:t>标准</w:t>
      </w:r>
      <w:proofErr w:type="gramEnd"/>
      <w:r w:rsidRPr="00D14208">
        <w:rPr>
          <w:rFonts w:eastAsia="仿宋_GB2312"/>
          <w:color w:val="000000"/>
          <w:sz w:val="28"/>
          <w:szCs w:val="28"/>
        </w:rPr>
        <w:t>相应加分</w:t>
      </w:r>
      <w:r w:rsidRPr="00D14208">
        <w:rPr>
          <w:rFonts w:eastAsia="仿宋_GB2312" w:hint="eastAsia"/>
          <w:color w:val="000000"/>
          <w:sz w:val="28"/>
          <w:szCs w:val="28"/>
        </w:rPr>
        <w:t>，科技创新竞赛作品的作者认定数量按照学校相关文件要求执行，当项目组总人数超过</w:t>
      </w:r>
      <w:r w:rsidRPr="00D14208">
        <w:rPr>
          <w:rFonts w:eastAsia="仿宋_GB2312" w:hint="eastAsia"/>
          <w:color w:val="000000"/>
          <w:sz w:val="28"/>
          <w:szCs w:val="28"/>
        </w:rPr>
        <w:t>5</w:t>
      </w:r>
      <w:r w:rsidRPr="00D14208">
        <w:rPr>
          <w:rFonts w:eastAsia="仿宋_GB2312" w:hint="eastAsia"/>
          <w:color w:val="000000"/>
          <w:sz w:val="28"/>
          <w:szCs w:val="28"/>
        </w:rPr>
        <w:t>人时，仅给予前</w:t>
      </w:r>
      <w:r w:rsidRPr="00D14208">
        <w:rPr>
          <w:rFonts w:eastAsia="仿宋_GB2312" w:hint="eastAsia"/>
          <w:color w:val="000000"/>
          <w:sz w:val="28"/>
          <w:szCs w:val="28"/>
        </w:rPr>
        <w:t>5</w:t>
      </w:r>
      <w:r w:rsidRPr="00D14208">
        <w:rPr>
          <w:rFonts w:eastAsia="仿宋_GB2312" w:hint="eastAsia"/>
          <w:color w:val="000000"/>
          <w:sz w:val="28"/>
          <w:szCs w:val="28"/>
        </w:rPr>
        <w:t>人加分。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/>
          <w:color w:val="000000"/>
          <w:sz w:val="28"/>
          <w:szCs w:val="28"/>
        </w:rPr>
        <w:t>第</w:t>
      </w:r>
      <w:r w:rsidRPr="00D14208">
        <w:rPr>
          <w:rFonts w:eastAsia="仿宋_GB2312"/>
          <w:color w:val="000000"/>
          <w:sz w:val="28"/>
          <w:szCs w:val="28"/>
        </w:rPr>
        <w:t>1</w:t>
      </w:r>
      <w:r w:rsidRPr="00D14208">
        <w:rPr>
          <w:rFonts w:eastAsia="仿宋_GB2312" w:hint="eastAsia"/>
          <w:color w:val="000000"/>
          <w:sz w:val="28"/>
          <w:szCs w:val="28"/>
        </w:rPr>
        <w:t>0</w:t>
      </w:r>
      <w:r w:rsidRPr="00D14208">
        <w:rPr>
          <w:rFonts w:eastAsia="仿宋_GB2312"/>
          <w:color w:val="000000"/>
          <w:sz w:val="28"/>
          <w:szCs w:val="28"/>
        </w:rPr>
        <w:t>条</w:t>
      </w:r>
      <w:r w:rsidRPr="00D14208">
        <w:rPr>
          <w:rFonts w:eastAsia="仿宋_GB2312" w:hint="eastAsia"/>
          <w:color w:val="000000"/>
          <w:sz w:val="28"/>
          <w:szCs w:val="28"/>
        </w:rPr>
        <w:t xml:space="preserve"> </w:t>
      </w:r>
      <w:r w:rsidRPr="00D14208">
        <w:rPr>
          <w:rFonts w:eastAsia="仿宋_GB2312"/>
          <w:color w:val="000000"/>
          <w:sz w:val="28"/>
          <w:szCs w:val="28"/>
        </w:rPr>
        <w:t>同一作品在各级各类科技创新竞赛中多次获奖</w:t>
      </w:r>
      <w:proofErr w:type="gramStart"/>
      <w:r w:rsidRPr="00D14208">
        <w:rPr>
          <w:rFonts w:eastAsia="仿宋_GB2312"/>
          <w:color w:val="000000"/>
          <w:sz w:val="28"/>
          <w:szCs w:val="28"/>
        </w:rPr>
        <w:t>不</w:t>
      </w:r>
      <w:proofErr w:type="gramEnd"/>
      <w:r w:rsidRPr="00D14208">
        <w:rPr>
          <w:rFonts w:eastAsia="仿宋_GB2312"/>
          <w:color w:val="000000"/>
          <w:sz w:val="28"/>
          <w:szCs w:val="28"/>
        </w:rPr>
        <w:t>累计加分，</w:t>
      </w:r>
      <w:proofErr w:type="gramStart"/>
      <w:r w:rsidRPr="00D14208">
        <w:rPr>
          <w:rFonts w:eastAsia="仿宋_GB2312"/>
          <w:color w:val="000000"/>
          <w:sz w:val="28"/>
          <w:szCs w:val="28"/>
        </w:rPr>
        <w:t>取最高</w:t>
      </w:r>
      <w:proofErr w:type="gramEnd"/>
      <w:r w:rsidRPr="00D14208">
        <w:rPr>
          <w:rFonts w:eastAsia="仿宋_GB2312"/>
          <w:color w:val="000000"/>
          <w:sz w:val="28"/>
          <w:szCs w:val="28"/>
        </w:rPr>
        <w:t>分计算；不同作品竞赛获奖可累计加分</w:t>
      </w:r>
      <w:r w:rsidRPr="00D14208">
        <w:rPr>
          <w:rFonts w:eastAsia="仿宋_GB2312" w:hint="eastAsia"/>
          <w:color w:val="000000"/>
          <w:sz w:val="28"/>
          <w:szCs w:val="28"/>
        </w:rPr>
        <w:t>，但同一竞赛</w:t>
      </w:r>
      <w:r w:rsidRPr="00D14208">
        <w:rPr>
          <w:rFonts w:eastAsia="仿宋_GB2312"/>
          <w:color w:val="000000"/>
          <w:sz w:val="28"/>
          <w:szCs w:val="28"/>
        </w:rPr>
        <w:t>只允许取</w:t>
      </w:r>
      <w:r w:rsidRPr="00D14208">
        <w:rPr>
          <w:rFonts w:eastAsia="仿宋_GB2312" w:hint="eastAsia"/>
          <w:color w:val="000000"/>
          <w:sz w:val="28"/>
          <w:szCs w:val="28"/>
        </w:rPr>
        <w:t>两个奖项计算且第二加分项须乘以系数</w:t>
      </w:r>
      <w:r w:rsidRPr="00D14208">
        <w:rPr>
          <w:rFonts w:eastAsia="仿宋_GB2312" w:hint="eastAsia"/>
          <w:color w:val="000000"/>
          <w:sz w:val="28"/>
          <w:szCs w:val="28"/>
        </w:rPr>
        <w:t>0.6</w:t>
      </w:r>
      <w:r w:rsidRPr="00D14208">
        <w:rPr>
          <w:rFonts w:eastAsia="仿宋_GB2312" w:hint="eastAsia"/>
          <w:color w:val="000000"/>
          <w:sz w:val="28"/>
          <w:szCs w:val="28"/>
        </w:rPr>
        <w:t>后进行累计加分</w:t>
      </w:r>
      <w:r w:rsidRPr="00D14208">
        <w:rPr>
          <w:rFonts w:eastAsia="仿宋_GB2312"/>
          <w:color w:val="000000"/>
          <w:sz w:val="28"/>
          <w:szCs w:val="28"/>
        </w:rPr>
        <w:t>。</w:t>
      </w:r>
    </w:p>
    <w:p w:rsidR="00B45941" w:rsidRPr="00D14208" w:rsidRDefault="00B45941" w:rsidP="00B45941">
      <w:pPr>
        <w:spacing w:beforeLines="100" w:before="312" w:afterLines="50" w:after="156" w:line="44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 w:rsidRPr="00D14208">
        <w:rPr>
          <w:rFonts w:ascii="宋体" w:hAnsi="宋体" w:hint="eastAsia"/>
          <w:b/>
          <w:color w:val="000000"/>
          <w:sz w:val="28"/>
          <w:szCs w:val="28"/>
        </w:rPr>
        <w:t>六</w:t>
      </w:r>
      <w:r w:rsidRPr="00D14208">
        <w:rPr>
          <w:rFonts w:ascii="宋体" w:hAnsi="宋体"/>
          <w:b/>
          <w:color w:val="000000"/>
          <w:sz w:val="28"/>
          <w:szCs w:val="28"/>
        </w:rPr>
        <w:t>、附则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 w:hint="eastAsia"/>
          <w:color w:val="000000"/>
          <w:sz w:val="28"/>
          <w:szCs w:val="28"/>
        </w:rPr>
        <w:t>第</w:t>
      </w:r>
      <w:r w:rsidRPr="00D14208">
        <w:rPr>
          <w:rFonts w:eastAsia="仿宋_GB2312" w:hint="eastAsia"/>
          <w:color w:val="000000"/>
          <w:sz w:val="28"/>
          <w:szCs w:val="28"/>
        </w:rPr>
        <w:t>11</w:t>
      </w:r>
      <w:r w:rsidRPr="00D14208">
        <w:rPr>
          <w:rFonts w:eastAsia="仿宋_GB2312" w:hint="eastAsia"/>
          <w:color w:val="000000"/>
          <w:sz w:val="28"/>
          <w:szCs w:val="28"/>
        </w:rPr>
        <w:t>条</w:t>
      </w:r>
      <w:r w:rsidRPr="00D14208">
        <w:rPr>
          <w:rFonts w:eastAsia="仿宋_GB2312" w:hint="eastAsia"/>
          <w:color w:val="000000"/>
          <w:sz w:val="28"/>
          <w:szCs w:val="28"/>
        </w:rPr>
        <w:t xml:space="preserve"> </w:t>
      </w:r>
      <w:r w:rsidRPr="00D14208">
        <w:rPr>
          <w:rFonts w:eastAsia="仿宋_GB2312"/>
          <w:color w:val="000000"/>
          <w:sz w:val="28"/>
          <w:szCs w:val="28"/>
        </w:rPr>
        <w:t>如发现当事人存在故意弄虚作假的行为，视具体内容取消其德育成绩、</w:t>
      </w:r>
      <w:r w:rsidRPr="00D14208">
        <w:rPr>
          <w:rFonts w:eastAsia="仿宋_GB2312" w:hint="eastAsia"/>
          <w:color w:val="000000"/>
          <w:sz w:val="28"/>
          <w:szCs w:val="28"/>
        </w:rPr>
        <w:t>科研成果加分、</w:t>
      </w:r>
      <w:r w:rsidRPr="00D14208">
        <w:rPr>
          <w:rFonts w:eastAsia="仿宋_GB2312"/>
          <w:color w:val="000000"/>
          <w:sz w:val="28"/>
          <w:szCs w:val="28"/>
        </w:rPr>
        <w:t>科技创新</w:t>
      </w:r>
      <w:r w:rsidRPr="00D14208">
        <w:rPr>
          <w:rFonts w:eastAsia="仿宋_GB2312" w:hint="eastAsia"/>
          <w:color w:val="000000"/>
          <w:sz w:val="28"/>
          <w:szCs w:val="28"/>
        </w:rPr>
        <w:t>竞赛</w:t>
      </w:r>
      <w:r w:rsidRPr="00D14208">
        <w:rPr>
          <w:rFonts w:eastAsia="仿宋_GB2312"/>
          <w:color w:val="000000"/>
          <w:sz w:val="28"/>
          <w:szCs w:val="28"/>
        </w:rPr>
        <w:t>加分，并参照《</w:t>
      </w:r>
      <w:r w:rsidRPr="00D14208">
        <w:rPr>
          <w:rFonts w:eastAsia="仿宋_GB2312" w:hint="eastAsia"/>
          <w:color w:val="000000"/>
          <w:sz w:val="28"/>
          <w:szCs w:val="28"/>
        </w:rPr>
        <w:t>哈尔滨工业大学学生违纪处分暂行办法</w:t>
      </w:r>
      <w:r w:rsidRPr="00D14208">
        <w:rPr>
          <w:rFonts w:eastAsia="仿宋_GB2312"/>
          <w:color w:val="000000"/>
          <w:sz w:val="28"/>
          <w:szCs w:val="28"/>
        </w:rPr>
        <w:t>》</w:t>
      </w:r>
      <w:r w:rsidRPr="00D14208">
        <w:rPr>
          <w:rFonts w:eastAsia="仿宋_GB2312" w:hint="eastAsia"/>
          <w:color w:val="000000"/>
          <w:sz w:val="28"/>
          <w:szCs w:val="28"/>
        </w:rPr>
        <w:t>及</w:t>
      </w:r>
      <w:r w:rsidRPr="00D14208">
        <w:rPr>
          <w:rFonts w:eastAsia="仿宋_GB2312"/>
          <w:color w:val="000000"/>
          <w:sz w:val="28"/>
          <w:szCs w:val="28"/>
        </w:rPr>
        <w:t>有关规定给予相应处分。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/>
          <w:color w:val="000000"/>
          <w:sz w:val="28"/>
          <w:szCs w:val="28"/>
        </w:rPr>
        <w:t>第</w:t>
      </w:r>
      <w:r w:rsidRPr="00D14208">
        <w:rPr>
          <w:rFonts w:eastAsia="仿宋_GB2312"/>
          <w:color w:val="000000"/>
          <w:sz w:val="28"/>
          <w:szCs w:val="28"/>
        </w:rPr>
        <w:t>1</w:t>
      </w:r>
      <w:r w:rsidRPr="00D14208">
        <w:rPr>
          <w:rFonts w:eastAsia="仿宋_GB2312" w:hint="eastAsia"/>
          <w:color w:val="000000"/>
          <w:sz w:val="28"/>
          <w:szCs w:val="28"/>
        </w:rPr>
        <w:t>2</w:t>
      </w:r>
      <w:r w:rsidRPr="00D14208">
        <w:rPr>
          <w:rFonts w:eastAsia="仿宋_GB2312"/>
          <w:color w:val="000000"/>
          <w:sz w:val="28"/>
          <w:szCs w:val="28"/>
        </w:rPr>
        <w:t>条</w:t>
      </w:r>
      <w:r w:rsidRPr="00D14208">
        <w:rPr>
          <w:rFonts w:eastAsia="仿宋_GB2312"/>
          <w:color w:val="000000"/>
          <w:sz w:val="28"/>
          <w:szCs w:val="28"/>
        </w:rPr>
        <w:t xml:space="preserve"> </w:t>
      </w:r>
      <w:r w:rsidRPr="00D14208">
        <w:rPr>
          <w:rFonts w:eastAsia="仿宋_GB2312"/>
          <w:color w:val="000000"/>
          <w:sz w:val="28"/>
          <w:szCs w:val="28"/>
        </w:rPr>
        <w:t>本办法中的未尽事宜由航天学院</w:t>
      </w:r>
      <w:r w:rsidRPr="00D14208">
        <w:rPr>
          <w:rFonts w:eastAsia="仿宋_GB2312" w:hint="eastAsia"/>
          <w:color w:val="000000"/>
          <w:sz w:val="28"/>
          <w:szCs w:val="28"/>
        </w:rPr>
        <w:t>研究</w:t>
      </w:r>
      <w:r w:rsidRPr="00D14208">
        <w:rPr>
          <w:rFonts w:eastAsia="仿宋_GB2312"/>
          <w:color w:val="000000"/>
          <w:sz w:val="28"/>
          <w:szCs w:val="28"/>
        </w:rPr>
        <w:t>生培养办公室根据实际工作情况提出，经学院商议后作出决定。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/>
          <w:color w:val="000000"/>
          <w:sz w:val="28"/>
          <w:szCs w:val="28"/>
        </w:rPr>
        <w:t>第</w:t>
      </w:r>
      <w:r w:rsidRPr="00D14208">
        <w:rPr>
          <w:rFonts w:eastAsia="仿宋_GB2312" w:hint="eastAsia"/>
          <w:color w:val="000000"/>
          <w:sz w:val="28"/>
          <w:szCs w:val="28"/>
        </w:rPr>
        <w:t>13</w:t>
      </w:r>
      <w:r w:rsidRPr="00D14208">
        <w:rPr>
          <w:rFonts w:eastAsia="仿宋_GB2312"/>
          <w:color w:val="000000"/>
          <w:sz w:val="28"/>
          <w:szCs w:val="28"/>
        </w:rPr>
        <w:t>条</w:t>
      </w:r>
      <w:r w:rsidRPr="00D14208">
        <w:rPr>
          <w:rFonts w:eastAsia="仿宋_GB2312"/>
          <w:color w:val="000000"/>
          <w:sz w:val="28"/>
          <w:szCs w:val="28"/>
        </w:rPr>
        <w:t xml:space="preserve"> </w:t>
      </w:r>
      <w:r w:rsidRPr="00D14208">
        <w:rPr>
          <w:rFonts w:eastAsia="仿宋_GB2312"/>
          <w:color w:val="000000"/>
          <w:sz w:val="28"/>
          <w:szCs w:val="28"/>
        </w:rPr>
        <w:t>本办法面向</w:t>
      </w:r>
      <w:r w:rsidRPr="00D14208">
        <w:rPr>
          <w:rFonts w:eastAsia="仿宋_GB2312" w:hint="eastAsia"/>
          <w:color w:val="000000"/>
          <w:sz w:val="28"/>
          <w:szCs w:val="28"/>
        </w:rPr>
        <w:t>全体硕士研究</w:t>
      </w:r>
      <w:r w:rsidRPr="00D14208">
        <w:rPr>
          <w:rFonts w:eastAsia="仿宋_GB2312"/>
          <w:color w:val="000000"/>
          <w:sz w:val="28"/>
          <w:szCs w:val="28"/>
        </w:rPr>
        <w:t>生施行。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/>
          <w:color w:val="000000"/>
          <w:sz w:val="28"/>
          <w:szCs w:val="28"/>
        </w:rPr>
        <w:t>第</w:t>
      </w:r>
      <w:r w:rsidRPr="00D14208">
        <w:rPr>
          <w:rFonts w:eastAsia="仿宋_GB2312" w:hint="eastAsia"/>
          <w:color w:val="000000"/>
          <w:sz w:val="28"/>
          <w:szCs w:val="28"/>
        </w:rPr>
        <w:t>4</w:t>
      </w:r>
      <w:r w:rsidRPr="00D14208">
        <w:rPr>
          <w:rFonts w:eastAsia="仿宋_GB2312"/>
          <w:color w:val="000000"/>
          <w:sz w:val="28"/>
          <w:szCs w:val="28"/>
        </w:rPr>
        <w:t>条</w:t>
      </w:r>
      <w:r w:rsidRPr="00D14208">
        <w:rPr>
          <w:rFonts w:eastAsia="仿宋_GB2312"/>
          <w:color w:val="000000"/>
          <w:sz w:val="28"/>
          <w:szCs w:val="28"/>
        </w:rPr>
        <w:t xml:space="preserve"> </w:t>
      </w:r>
      <w:r w:rsidRPr="00D14208">
        <w:rPr>
          <w:rFonts w:eastAsia="仿宋_GB2312"/>
          <w:color w:val="000000"/>
          <w:sz w:val="28"/>
          <w:szCs w:val="28"/>
        </w:rPr>
        <w:t>本办法由航天学院</w:t>
      </w:r>
      <w:r w:rsidRPr="00D14208">
        <w:rPr>
          <w:rFonts w:eastAsia="仿宋_GB2312" w:hint="eastAsia"/>
          <w:color w:val="000000"/>
          <w:sz w:val="28"/>
          <w:szCs w:val="28"/>
        </w:rPr>
        <w:t>研究</w:t>
      </w:r>
      <w:r w:rsidRPr="00D14208">
        <w:rPr>
          <w:rFonts w:eastAsia="仿宋_GB2312"/>
          <w:color w:val="000000"/>
          <w:sz w:val="28"/>
          <w:szCs w:val="28"/>
        </w:rPr>
        <w:t>生培养办公室负责解释。</w:t>
      </w:r>
    </w:p>
    <w:p w:rsidR="00B45941" w:rsidRPr="00472F42" w:rsidRDefault="00B45941" w:rsidP="00B45941">
      <w:pPr>
        <w:spacing w:line="440" w:lineRule="exact"/>
        <w:ind w:firstLineChars="200" w:firstLine="600"/>
        <w:rPr>
          <w:color w:val="000000"/>
          <w:sz w:val="30"/>
          <w:szCs w:val="30"/>
        </w:rPr>
      </w:pPr>
    </w:p>
    <w:p w:rsidR="00B45941" w:rsidRPr="00472F42" w:rsidRDefault="00B45941" w:rsidP="00B45941">
      <w:pPr>
        <w:spacing w:line="440" w:lineRule="exact"/>
        <w:ind w:right="300" w:firstLineChars="200" w:firstLine="600"/>
        <w:jc w:val="right"/>
        <w:rPr>
          <w:rFonts w:eastAsia="仿宋_GB2312"/>
          <w:color w:val="000000"/>
          <w:sz w:val="30"/>
          <w:szCs w:val="30"/>
        </w:rPr>
      </w:pPr>
      <w:r w:rsidRPr="00472F42">
        <w:rPr>
          <w:rFonts w:eastAsia="仿宋_GB2312"/>
          <w:color w:val="000000"/>
          <w:sz w:val="30"/>
          <w:szCs w:val="30"/>
        </w:rPr>
        <w:t>航</w:t>
      </w:r>
      <w:r w:rsidRPr="00472F42">
        <w:rPr>
          <w:rFonts w:eastAsia="仿宋_GB2312"/>
          <w:color w:val="000000"/>
          <w:sz w:val="30"/>
          <w:szCs w:val="30"/>
        </w:rPr>
        <w:t xml:space="preserve"> </w:t>
      </w:r>
      <w:r w:rsidRPr="00472F42">
        <w:rPr>
          <w:rFonts w:eastAsia="仿宋_GB2312"/>
          <w:color w:val="000000"/>
          <w:sz w:val="30"/>
          <w:szCs w:val="30"/>
        </w:rPr>
        <w:t>天</w:t>
      </w:r>
      <w:r w:rsidRPr="00472F42">
        <w:rPr>
          <w:rFonts w:eastAsia="仿宋_GB2312"/>
          <w:color w:val="000000"/>
          <w:sz w:val="30"/>
          <w:szCs w:val="30"/>
        </w:rPr>
        <w:t xml:space="preserve"> </w:t>
      </w:r>
      <w:r w:rsidRPr="00472F42">
        <w:rPr>
          <w:rFonts w:eastAsia="仿宋_GB2312"/>
          <w:color w:val="000000"/>
          <w:sz w:val="30"/>
          <w:szCs w:val="30"/>
        </w:rPr>
        <w:t>学</w:t>
      </w:r>
      <w:r w:rsidRPr="00472F42">
        <w:rPr>
          <w:rFonts w:eastAsia="仿宋_GB2312"/>
          <w:color w:val="000000"/>
          <w:sz w:val="30"/>
          <w:szCs w:val="30"/>
        </w:rPr>
        <w:t xml:space="preserve"> </w:t>
      </w:r>
      <w:r w:rsidRPr="00472F42">
        <w:rPr>
          <w:rFonts w:eastAsia="仿宋_GB2312"/>
          <w:color w:val="000000"/>
          <w:sz w:val="30"/>
          <w:szCs w:val="30"/>
        </w:rPr>
        <w:t>院</w:t>
      </w:r>
    </w:p>
    <w:p w:rsidR="00B45941" w:rsidRPr="00472F42" w:rsidRDefault="00B45941" w:rsidP="00B45941">
      <w:pPr>
        <w:spacing w:line="440" w:lineRule="exact"/>
        <w:ind w:firstLineChars="200" w:firstLine="600"/>
        <w:jc w:val="right"/>
        <w:rPr>
          <w:rFonts w:eastAsia="仿宋_GB2312"/>
          <w:color w:val="000000"/>
          <w:sz w:val="24"/>
        </w:rPr>
      </w:pPr>
      <w:r w:rsidRPr="00472F42">
        <w:rPr>
          <w:rFonts w:eastAsia="仿宋_GB2312"/>
          <w:color w:val="000000"/>
          <w:sz w:val="30"/>
          <w:szCs w:val="30"/>
        </w:rPr>
        <w:t>20</w:t>
      </w:r>
      <w:r w:rsidRPr="00472F42">
        <w:rPr>
          <w:rFonts w:eastAsia="仿宋_GB2312" w:hint="eastAsia"/>
          <w:color w:val="000000"/>
          <w:sz w:val="30"/>
          <w:szCs w:val="30"/>
        </w:rPr>
        <w:t>1</w:t>
      </w:r>
      <w:r>
        <w:rPr>
          <w:rFonts w:eastAsia="仿宋_GB2312"/>
          <w:color w:val="000000"/>
          <w:sz w:val="30"/>
          <w:szCs w:val="30"/>
        </w:rPr>
        <w:t>7</w:t>
      </w:r>
      <w:r w:rsidRPr="00472F42"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9</w:t>
      </w:r>
      <w:r w:rsidRPr="00472F42"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/>
          <w:color w:val="000000"/>
          <w:sz w:val="30"/>
          <w:szCs w:val="30"/>
        </w:rPr>
        <w:t>2</w:t>
      </w:r>
      <w:r w:rsidRPr="00472F42">
        <w:rPr>
          <w:rFonts w:eastAsia="仿宋_GB2312"/>
          <w:color w:val="000000"/>
          <w:sz w:val="30"/>
          <w:szCs w:val="30"/>
        </w:rPr>
        <w:t>日</w:t>
      </w:r>
    </w:p>
    <w:p w:rsidR="00B45941" w:rsidRPr="00472F42" w:rsidRDefault="00B45941" w:rsidP="00B45941">
      <w:pPr>
        <w:spacing w:line="440" w:lineRule="exact"/>
        <w:ind w:firstLineChars="200" w:firstLine="480"/>
        <w:rPr>
          <w:rStyle w:val="font21"/>
          <w:rFonts w:ascii="仿宋_GB2312" w:eastAsia="仿宋_GB2312" w:hint="default"/>
          <w:color w:val="000000"/>
          <w:sz w:val="24"/>
        </w:rPr>
        <w:sectPr w:rsidR="00B45941" w:rsidRPr="00472F42" w:rsidSect="00AF3C88">
          <w:footerReference w:type="even" r:id="rId6"/>
          <w:footerReference w:type="default" r:id="rId7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B45941" w:rsidRDefault="00B45941" w:rsidP="00B45941"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B45941" w:rsidRDefault="00B45941" w:rsidP="00B45941">
      <w:pPr>
        <w:spacing w:afterLines="30" w:after="9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航天学院研究生德育成绩计算办法明细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3160"/>
        <w:gridCol w:w="2060"/>
        <w:gridCol w:w="3780"/>
        <w:gridCol w:w="555"/>
      </w:tblGrid>
      <w:tr w:rsidR="00B45941" w:rsidTr="004A2BB5">
        <w:trPr>
          <w:trHeight w:val="630"/>
          <w:jc w:val="center"/>
        </w:trPr>
        <w:tc>
          <w:tcPr>
            <w:tcW w:w="310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班建系列</w:t>
            </w:r>
            <w:proofErr w:type="gramEnd"/>
          </w:p>
        </w:tc>
        <w:tc>
          <w:tcPr>
            <w:tcW w:w="31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</w:t>
            </w:r>
            <w:proofErr w:type="gramStart"/>
            <w:r>
              <w:rPr>
                <w:rFonts w:hint="eastAsia"/>
                <w:b/>
                <w:szCs w:val="21"/>
              </w:rPr>
              <w:t>建系列</w:t>
            </w:r>
            <w:proofErr w:type="gramEnd"/>
          </w:p>
        </w:tc>
        <w:tc>
          <w:tcPr>
            <w:tcW w:w="20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党建系列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德育加分</w:t>
            </w:r>
          </w:p>
        </w:tc>
      </w:tr>
      <w:tr w:rsidR="00B45941" w:rsidTr="004A2BB5">
        <w:trPr>
          <w:trHeight w:val="985"/>
          <w:jc w:val="center"/>
        </w:trPr>
        <w:tc>
          <w:tcPr>
            <w:tcW w:w="310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全国三好学生（标兵）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全国优秀学生干部（标兵）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全国优秀大学生（标兵）</w:t>
            </w:r>
          </w:p>
        </w:tc>
        <w:tc>
          <w:tcPr>
            <w:tcW w:w="31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全国优秀团员（标兵）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全国优秀团干部（标兵）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全国优秀大学生（十佳）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全国大学生自强之星（标兵）</w:t>
            </w:r>
          </w:p>
        </w:tc>
        <w:tc>
          <w:tcPr>
            <w:tcW w:w="20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/>
        </w:tc>
        <w:tc>
          <w:tcPr>
            <w:tcW w:w="378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>
            <w:pPr>
              <w:spacing w:line="240" w:lineRule="exact"/>
            </w:pPr>
          </w:p>
        </w:tc>
        <w:tc>
          <w:tcPr>
            <w:tcW w:w="555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B45941" w:rsidTr="004A2BB5">
        <w:trPr>
          <w:trHeight w:hRule="exact" w:val="57"/>
          <w:jc w:val="center"/>
        </w:trPr>
        <w:tc>
          <w:tcPr>
            <w:tcW w:w="310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/>
        </w:tc>
        <w:tc>
          <w:tcPr>
            <w:tcW w:w="31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/>
        </w:tc>
        <w:tc>
          <w:tcPr>
            <w:tcW w:w="20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/>
        </w:tc>
        <w:tc>
          <w:tcPr>
            <w:tcW w:w="378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/>
        </w:tc>
        <w:tc>
          <w:tcPr>
            <w:tcW w:w="55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jc w:val="center"/>
            </w:pPr>
          </w:p>
        </w:tc>
      </w:tr>
      <w:tr w:rsidR="00B45941" w:rsidTr="004A2BB5">
        <w:trPr>
          <w:trHeight w:val="347"/>
          <w:jc w:val="center"/>
        </w:trPr>
        <w:tc>
          <w:tcPr>
            <w:tcW w:w="310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省三好学生（标兵）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省优秀学生干部（标兵）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省优秀大学生（标兵）</w:t>
            </w:r>
          </w:p>
        </w:tc>
        <w:tc>
          <w:tcPr>
            <w:tcW w:w="31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省优秀团员（标兵）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省优秀团干部（标兵）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省优秀大学生（十佳）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省大学生自强之星（标兵）</w:t>
            </w:r>
          </w:p>
        </w:tc>
        <w:tc>
          <w:tcPr>
            <w:tcW w:w="20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>
            <w:pPr>
              <w:spacing w:line="240" w:lineRule="exact"/>
            </w:pPr>
          </w:p>
        </w:tc>
        <w:tc>
          <w:tcPr>
            <w:tcW w:w="378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省社会实践先进个人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省志愿服务先进个人</w:t>
            </w:r>
          </w:p>
        </w:tc>
        <w:tc>
          <w:tcPr>
            <w:tcW w:w="555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45941" w:rsidTr="004A2BB5">
        <w:trPr>
          <w:trHeight w:val="266"/>
          <w:jc w:val="center"/>
        </w:trPr>
        <w:tc>
          <w:tcPr>
            <w:tcW w:w="310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校三好学生标兵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校优秀学生干部标兵</w:t>
            </w:r>
          </w:p>
        </w:tc>
        <w:tc>
          <w:tcPr>
            <w:tcW w:w="31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校五四青年奖章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校优秀团员标兵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校优秀团干部标兵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校大学生自强之星</w:t>
            </w:r>
          </w:p>
        </w:tc>
        <w:tc>
          <w:tcPr>
            <w:tcW w:w="20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  <w:rPr>
                <w:color w:val="000000"/>
              </w:rPr>
            </w:pPr>
            <w:r w:rsidRPr="002E0A14">
              <w:rPr>
                <w:rFonts w:hint="eastAsia"/>
                <w:color w:val="000000"/>
              </w:rPr>
              <w:t>校优秀党支部书记</w:t>
            </w:r>
          </w:p>
          <w:p w:rsidR="00B45941" w:rsidRPr="002E0A14" w:rsidRDefault="00B45941" w:rsidP="004A2BB5">
            <w:pPr>
              <w:spacing w:line="240" w:lineRule="exact"/>
            </w:pPr>
          </w:p>
        </w:tc>
        <w:tc>
          <w:tcPr>
            <w:tcW w:w="378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校十佳运动员</w:t>
            </w:r>
          </w:p>
        </w:tc>
        <w:tc>
          <w:tcPr>
            <w:tcW w:w="555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45941" w:rsidTr="004A2BB5">
        <w:trPr>
          <w:trHeight w:val="336"/>
          <w:jc w:val="center"/>
        </w:trPr>
        <w:tc>
          <w:tcPr>
            <w:tcW w:w="310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全国三好班级（标兵）成员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校三好学生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校优秀学生干部</w:t>
            </w:r>
          </w:p>
        </w:tc>
        <w:tc>
          <w:tcPr>
            <w:tcW w:w="31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全国优秀团支部（标兵）成员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校优秀团员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校优秀团干部</w:t>
            </w:r>
          </w:p>
        </w:tc>
        <w:tc>
          <w:tcPr>
            <w:tcW w:w="20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校优秀共产党员</w:t>
            </w:r>
          </w:p>
        </w:tc>
        <w:tc>
          <w:tcPr>
            <w:tcW w:w="378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全国社会实践先进集体（标兵）成员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全国志愿服务先进集体（标兵）成员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校志愿服务先进个人</w:t>
            </w:r>
          </w:p>
          <w:p w:rsidR="00B45941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校社会实践先进个人</w:t>
            </w:r>
          </w:p>
          <w:p w:rsidR="00B45941" w:rsidRPr="002E0A14" w:rsidRDefault="00B45941" w:rsidP="004A2BB5">
            <w:pPr>
              <w:spacing w:line="240" w:lineRule="exact"/>
            </w:pPr>
            <w:r>
              <w:rPr>
                <w:rFonts w:hint="eastAsia"/>
              </w:rPr>
              <w:t>最佳寝室长</w:t>
            </w:r>
          </w:p>
        </w:tc>
        <w:tc>
          <w:tcPr>
            <w:tcW w:w="555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5941" w:rsidTr="004A2BB5">
        <w:trPr>
          <w:trHeight w:val="185"/>
          <w:jc w:val="center"/>
        </w:trPr>
        <w:tc>
          <w:tcPr>
            <w:tcW w:w="310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省三好班级（标兵）成员</w:t>
            </w:r>
          </w:p>
          <w:p w:rsidR="00B45941" w:rsidRPr="002E0A14" w:rsidRDefault="00B45941" w:rsidP="004A2BB5">
            <w:pPr>
              <w:spacing w:line="240" w:lineRule="exact"/>
            </w:pPr>
          </w:p>
        </w:tc>
        <w:tc>
          <w:tcPr>
            <w:tcW w:w="31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省优秀团支部（标兵）成员</w:t>
            </w:r>
          </w:p>
        </w:tc>
        <w:tc>
          <w:tcPr>
            <w:tcW w:w="20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</w:p>
        </w:tc>
        <w:tc>
          <w:tcPr>
            <w:tcW w:w="378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省社会实践先进集体（标兵）成员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省志愿服务先进集体（标兵）成员</w:t>
            </w:r>
          </w:p>
        </w:tc>
        <w:tc>
          <w:tcPr>
            <w:tcW w:w="555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spacing w:line="240" w:lineRule="exact"/>
              <w:jc w:val="center"/>
            </w:pPr>
            <w:r>
              <w:rPr>
                <w:rFonts w:hint="eastAsia"/>
              </w:rPr>
              <w:t>0.5</w:t>
            </w:r>
          </w:p>
        </w:tc>
      </w:tr>
    </w:tbl>
    <w:p w:rsidR="00B45941" w:rsidRDefault="00B45941" w:rsidP="00B45941">
      <w:pPr>
        <w:spacing w:afterLines="30" w:after="93"/>
        <w:ind w:firstLineChars="500" w:firstLine="1050"/>
      </w:pPr>
    </w:p>
    <w:p w:rsidR="00B45941" w:rsidRDefault="00B45941" w:rsidP="00B45941">
      <w:pPr>
        <w:spacing w:afterLines="30" w:after="93"/>
        <w:ind w:firstLineChars="500" w:firstLine="105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、表中未列奖项参照附表中同级别给予相应加分；</w:t>
      </w:r>
    </w:p>
    <w:p w:rsidR="00B45941" w:rsidRDefault="00B45941" w:rsidP="00B45941">
      <w:pPr>
        <w:spacing w:afterLines="30" w:after="93"/>
        <w:ind w:firstLineChars="700" w:firstLine="1470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0428EE">
        <w:rPr>
          <w:rFonts w:hint="eastAsia"/>
        </w:rPr>
        <w:t>有重大突出贡献者视情况</w:t>
      </w:r>
      <w:r>
        <w:rPr>
          <w:rFonts w:hint="eastAsia"/>
        </w:rPr>
        <w:t>由评审小组确定</w:t>
      </w:r>
      <w:r w:rsidRPr="000428EE">
        <w:rPr>
          <w:rFonts w:hint="eastAsia"/>
        </w:rPr>
        <w:t>加分</w:t>
      </w:r>
      <w:r>
        <w:rPr>
          <w:rFonts w:hint="eastAsia"/>
        </w:rPr>
        <w:t>额度。</w:t>
      </w:r>
    </w:p>
    <w:p w:rsidR="00B45941" w:rsidRDefault="00B45941" w:rsidP="00B45941"/>
    <w:p w:rsidR="00B45941" w:rsidRDefault="00B45941" w:rsidP="00B45941"/>
    <w:p w:rsidR="00B45941" w:rsidRDefault="00B45941" w:rsidP="00B45941"/>
    <w:p w:rsidR="00B45941" w:rsidRDefault="00B45941" w:rsidP="00B45941"/>
    <w:p w:rsidR="00B45941" w:rsidRDefault="00B45941" w:rsidP="00B45941"/>
    <w:p w:rsidR="00B45941" w:rsidRDefault="00B45941" w:rsidP="00B45941"/>
    <w:p w:rsidR="00B45941" w:rsidRDefault="00B45941" w:rsidP="00B45941">
      <w:r>
        <w:rPr>
          <w:rFonts w:hint="eastAsia"/>
        </w:rPr>
        <w:lastRenderedPageBreak/>
        <w:t>附表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B45941" w:rsidRPr="00B6617E" w:rsidRDefault="00B45941" w:rsidP="00B45941">
      <w:pPr>
        <w:spacing w:afterLines="30" w:after="93"/>
        <w:jc w:val="center"/>
        <w:rPr>
          <w:rStyle w:val="font21"/>
          <w:rFonts w:ascii="仿宋_GB2312" w:eastAsia="仿宋_GB2312" w:hint="default"/>
          <w:color w:val="000000"/>
          <w:sz w:val="24"/>
        </w:rPr>
      </w:pPr>
      <w:r w:rsidRPr="00B6617E">
        <w:rPr>
          <w:rFonts w:hint="eastAsia"/>
          <w:b/>
          <w:bCs/>
          <w:color w:val="000000"/>
          <w:sz w:val="32"/>
          <w:szCs w:val="32"/>
        </w:rPr>
        <w:t>航天学院硕士研究生科研</w:t>
      </w:r>
      <w:r>
        <w:rPr>
          <w:rFonts w:hint="eastAsia"/>
          <w:b/>
          <w:bCs/>
          <w:color w:val="000000"/>
          <w:sz w:val="32"/>
          <w:szCs w:val="32"/>
        </w:rPr>
        <w:t>综合表现</w:t>
      </w:r>
      <w:r w:rsidRPr="00B6617E">
        <w:rPr>
          <w:rFonts w:hint="eastAsia"/>
          <w:b/>
          <w:bCs/>
          <w:color w:val="000000"/>
          <w:sz w:val="32"/>
          <w:szCs w:val="32"/>
        </w:rPr>
        <w:t>加分计算办法明细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1"/>
        <w:gridCol w:w="3372"/>
        <w:gridCol w:w="4134"/>
        <w:gridCol w:w="663"/>
      </w:tblGrid>
      <w:tr w:rsidR="00B45941" w:rsidRPr="00B6617E" w:rsidTr="004A2BB5">
        <w:trPr>
          <w:trHeight w:val="330"/>
          <w:jc w:val="center"/>
        </w:trPr>
        <w:tc>
          <w:tcPr>
            <w:tcW w:w="7123" w:type="dxa"/>
            <w:gridSpan w:val="2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6617E">
              <w:rPr>
                <w:rFonts w:hint="eastAsia"/>
                <w:b/>
                <w:color w:val="000000"/>
                <w:szCs w:val="21"/>
              </w:rPr>
              <w:t>科研成果</w:t>
            </w:r>
          </w:p>
        </w:tc>
        <w:tc>
          <w:tcPr>
            <w:tcW w:w="4134" w:type="dxa"/>
            <w:vMerge w:val="restart"/>
            <w:vAlign w:val="center"/>
          </w:tcPr>
          <w:p w:rsidR="00B45941" w:rsidRPr="00B6617E" w:rsidRDefault="00B45941" w:rsidP="004A2BB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6617E">
              <w:rPr>
                <w:rFonts w:hint="eastAsia"/>
                <w:b/>
                <w:color w:val="000000"/>
                <w:szCs w:val="21"/>
              </w:rPr>
              <w:t>科技创新竞赛</w:t>
            </w:r>
          </w:p>
        </w:tc>
        <w:tc>
          <w:tcPr>
            <w:tcW w:w="66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6617E">
              <w:rPr>
                <w:rFonts w:hint="eastAsia"/>
                <w:b/>
                <w:color w:val="000000"/>
                <w:szCs w:val="21"/>
              </w:rPr>
              <w:t>加分</w:t>
            </w:r>
          </w:p>
        </w:tc>
      </w:tr>
      <w:tr w:rsidR="00B45941" w:rsidRPr="00B6617E" w:rsidTr="004A2BB5">
        <w:trPr>
          <w:trHeight w:val="330"/>
          <w:jc w:val="center"/>
        </w:trPr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6617E">
              <w:rPr>
                <w:rFonts w:hint="eastAsia"/>
                <w:b/>
                <w:color w:val="000000"/>
                <w:szCs w:val="21"/>
              </w:rPr>
              <w:t>学术论文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6617E">
              <w:rPr>
                <w:rFonts w:hint="eastAsia"/>
                <w:b/>
                <w:color w:val="000000"/>
                <w:szCs w:val="21"/>
              </w:rPr>
              <w:t>专利</w:t>
            </w:r>
          </w:p>
        </w:tc>
        <w:tc>
          <w:tcPr>
            <w:tcW w:w="4134" w:type="dxa"/>
            <w:vMerge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B45941" w:rsidRPr="00B6617E" w:rsidTr="004A2BB5">
        <w:trPr>
          <w:trHeight w:val="310"/>
          <w:jc w:val="center"/>
        </w:trPr>
        <w:tc>
          <w:tcPr>
            <w:tcW w:w="3751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SCI</w:t>
            </w:r>
            <w:r w:rsidRPr="00B6617E">
              <w:rPr>
                <w:rFonts w:hint="eastAsia"/>
                <w:color w:val="000000"/>
              </w:rPr>
              <w:t>检索论文第一作者</w:t>
            </w:r>
          </w:p>
        </w:tc>
        <w:tc>
          <w:tcPr>
            <w:tcW w:w="3372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发明专利（授权）第一作者</w:t>
            </w:r>
          </w:p>
        </w:tc>
        <w:tc>
          <w:tcPr>
            <w:tcW w:w="4134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国际或国家竞赛一等奖个人项目作者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国际或国家竞赛一等奖集体项目第一作者</w:t>
            </w:r>
          </w:p>
        </w:tc>
        <w:tc>
          <w:tcPr>
            <w:tcW w:w="663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5</w:t>
            </w:r>
          </w:p>
        </w:tc>
      </w:tr>
      <w:tr w:rsidR="00B45941" w:rsidRPr="00B6617E" w:rsidTr="004A2BB5">
        <w:trPr>
          <w:trHeight w:val="55"/>
          <w:jc w:val="center"/>
        </w:trPr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SCI</w:t>
            </w:r>
            <w:r w:rsidRPr="00B6617E">
              <w:rPr>
                <w:rFonts w:hint="eastAsia"/>
                <w:color w:val="000000"/>
              </w:rPr>
              <w:t>检索论文第二作者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发明专利（授权）第二作者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4</w:t>
            </w:r>
          </w:p>
        </w:tc>
      </w:tr>
      <w:tr w:rsidR="00B45941" w:rsidRPr="00B6617E" w:rsidTr="004A2BB5">
        <w:trPr>
          <w:trHeight w:val="311"/>
          <w:jc w:val="center"/>
        </w:trPr>
        <w:tc>
          <w:tcPr>
            <w:tcW w:w="3751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EI</w:t>
            </w:r>
            <w:r w:rsidRPr="00B6617E">
              <w:rPr>
                <w:rFonts w:hint="eastAsia"/>
                <w:color w:val="000000"/>
              </w:rPr>
              <w:t>、</w:t>
            </w:r>
            <w:r w:rsidRPr="00B6617E">
              <w:rPr>
                <w:rFonts w:hint="eastAsia"/>
                <w:color w:val="000000"/>
              </w:rPr>
              <w:t>ISTP</w:t>
            </w:r>
            <w:r w:rsidRPr="00B6617E">
              <w:rPr>
                <w:rFonts w:hint="eastAsia"/>
                <w:color w:val="000000"/>
              </w:rPr>
              <w:t>检索论文第一作者</w:t>
            </w:r>
          </w:p>
        </w:tc>
        <w:tc>
          <w:tcPr>
            <w:tcW w:w="3372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实用新型专利（授权）第一作者</w:t>
            </w:r>
          </w:p>
        </w:tc>
        <w:tc>
          <w:tcPr>
            <w:tcW w:w="4134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国际或国家竞赛一等奖集体项目其他作者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国际或国家竞赛二等奖个人项目作者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国际或国家竞赛二等奖集体项目第一作者</w:t>
            </w:r>
          </w:p>
        </w:tc>
        <w:tc>
          <w:tcPr>
            <w:tcW w:w="663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3</w:t>
            </w:r>
          </w:p>
        </w:tc>
      </w:tr>
      <w:tr w:rsidR="00B45941" w:rsidRPr="00B6617E" w:rsidTr="004A2BB5">
        <w:trPr>
          <w:trHeight w:val="752"/>
          <w:jc w:val="center"/>
        </w:trPr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EI</w:t>
            </w:r>
            <w:r w:rsidRPr="00B6617E">
              <w:rPr>
                <w:rFonts w:hint="eastAsia"/>
                <w:color w:val="000000"/>
              </w:rPr>
              <w:t>、</w:t>
            </w:r>
            <w:r w:rsidRPr="00B6617E">
              <w:rPr>
                <w:rFonts w:hint="eastAsia"/>
                <w:color w:val="000000"/>
              </w:rPr>
              <w:t>ISTP</w:t>
            </w:r>
            <w:r w:rsidRPr="00B6617E">
              <w:rPr>
                <w:rFonts w:hint="eastAsia"/>
                <w:color w:val="000000"/>
              </w:rPr>
              <w:t>检索论文第二作者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国际期刊论文第一作者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国内一级刊物论文第一作者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实用新型专利（授权）第二作者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2</w:t>
            </w:r>
          </w:p>
        </w:tc>
      </w:tr>
      <w:tr w:rsidR="00B45941" w:rsidRPr="00B6617E" w:rsidTr="004A2BB5">
        <w:trPr>
          <w:trHeight w:val="55"/>
          <w:jc w:val="center"/>
        </w:trPr>
        <w:tc>
          <w:tcPr>
            <w:tcW w:w="3751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国际期刊论文第二作者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国内一级刊物论文第二作者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国际会议论文第一作者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国内核心期刊论文第一作者</w:t>
            </w:r>
          </w:p>
        </w:tc>
        <w:tc>
          <w:tcPr>
            <w:tcW w:w="3372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</w:p>
        </w:tc>
        <w:tc>
          <w:tcPr>
            <w:tcW w:w="4134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国际或国家竞赛二等奖集体项目其他作者</w:t>
            </w:r>
          </w:p>
        </w:tc>
        <w:tc>
          <w:tcPr>
            <w:tcW w:w="663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1. 5</w:t>
            </w:r>
          </w:p>
        </w:tc>
      </w:tr>
      <w:tr w:rsidR="00B45941" w:rsidRPr="00B6617E" w:rsidTr="004A2BB5">
        <w:trPr>
          <w:trHeight w:val="88"/>
          <w:jc w:val="center"/>
        </w:trPr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国际会议论文第二作者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国内核心期刊论文第二作者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国内会议论文第一作者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</w:p>
        </w:tc>
        <w:tc>
          <w:tcPr>
            <w:tcW w:w="4134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国际或国家竞赛三等奖个人项目作者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国际或国家竞赛三等奖集体项目第一作者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1</w:t>
            </w:r>
          </w:p>
        </w:tc>
      </w:tr>
      <w:tr w:rsidR="00B45941" w:rsidRPr="00B6617E" w:rsidTr="004A2BB5">
        <w:trPr>
          <w:trHeight w:val="320"/>
          <w:jc w:val="center"/>
        </w:trPr>
        <w:tc>
          <w:tcPr>
            <w:tcW w:w="3751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国内会议论文第二作者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博士生学术论坛优秀论文第一作者</w:t>
            </w:r>
          </w:p>
        </w:tc>
        <w:tc>
          <w:tcPr>
            <w:tcW w:w="3372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</w:p>
        </w:tc>
        <w:tc>
          <w:tcPr>
            <w:tcW w:w="4134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国际或国家竞赛三等奖集体项目其他作者</w:t>
            </w:r>
          </w:p>
        </w:tc>
        <w:tc>
          <w:tcPr>
            <w:tcW w:w="663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0.5</w:t>
            </w:r>
          </w:p>
        </w:tc>
      </w:tr>
    </w:tbl>
    <w:p w:rsidR="00B45941" w:rsidRPr="00B6617E" w:rsidRDefault="00B45941" w:rsidP="00B45941">
      <w:pPr>
        <w:spacing w:afterLines="30" w:after="93"/>
        <w:jc w:val="left"/>
        <w:rPr>
          <w:rStyle w:val="font21"/>
          <w:rFonts w:ascii="仿宋_GB2312" w:eastAsia="仿宋_GB2312" w:hint="default"/>
          <w:color w:val="000000"/>
          <w:sz w:val="24"/>
        </w:rPr>
      </w:pPr>
    </w:p>
    <w:p w:rsidR="00B45941" w:rsidRPr="00763AC2" w:rsidRDefault="00B45941" w:rsidP="00B45941">
      <w:pPr>
        <w:rPr>
          <w:rStyle w:val="font21"/>
          <w:rFonts w:ascii="仿宋_GB2312" w:eastAsia="仿宋_GB2312" w:hint="default"/>
          <w:sz w:val="24"/>
        </w:rPr>
      </w:pPr>
    </w:p>
    <w:p w:rsidR="00B45941" w:rsidRDefault="00B45941" w:rsidP="00B45941">
      <w:pPr>
        <w:spacing w:afterLines="30" w:after="93"/>
        <w:ind w:firstLineChars="500" w:firstLine="1050"/>
      </w:pPr>
      <w:r>
        <w:rPr>
          <w:rFonts w:hint="eastAsia"/>
        </w:rPr>
        <w:t>注：根据相关规定，</w:t>
      </w:r>
      <w:r w:rsidRPr="000428EE">
        <w:rPr>
          <w:rFonts w:hint="eastAsia"/>
        </w:rPr>
        <w:t>有重大突出贡献者视情况</w:t>
      </w:r>
      <w:r>
        <w:rPr>
          <w:rFonts w:hint="eastAsia"/>
        </w:rPr>
        <w:t>由评审小组确定</w:t>
      </w:r>
      <w:r w:rsidRPr="000428EE">
        <w:rPr>
          <w:rFonts w:hint="eastAsia"/>
        </w:rPr>
        <w:t>加分</w:t>
      </w:r>
      <w:r>
        <w:rPr>
          <w:rFonts w:hint="eastAsia"/>
        </w:rPr>
        <w:t>额度。</w:t>
      </w:r>
    </w:p>
    <w:p w:rsidR="00B45941" w:rsidRPr="00135D9B" w:rsidRDefault="00B45941" w:rsidP="00B45941">
      <w:pPr>
        <w:spacing w:afterLines="30" w:after="93"/>
        <w:ind w:firstLineChars="700" w:firstLine="1470"/>
      </w:pPr>
    </w:p>
    <w:p w:rsidR="00B45941" w:rsidRPr="001938AE" w:rsidRDefault="00B45941" w:rsidP="00B45941">
      <w:pPr>
        <w:spacing w:afterLines="30" w:after="93"/>
      </w:pPr>
    </w:p>
    <w:p w:rsidR="00890F74" w:rsidRPr="00B45941" w:rsidRDefault="00890F74"/>
    <w:sectPr w:rsidR="00890F74" w:rsidRPr="00B45941" w:rsidSect="00566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39" w:rsidRDefault="00763E39" w:rsidP="00B45941">
      <w:r>
        <w:separator/>
      </w:r>
    </w:p>
  </w:endnote>
  <w:endnote w:type="continuationSeparator" w:id="0">
    <w:p w:rsidR="00763E39" w:rsidRDefault="00763E39" w:rsidP="00B4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41" w:rsidRDefault="00B45941" w:rsidP="005900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B45941" w:rsidRDefault="00B459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41" w:rsidRDefault="00B45941" w:rsidP="005900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064D">
      <w:rPr>
        <w:rStyle w:val="a7"/>
        <w:noProof/>
      </w:rPr>
      <w:t>2</w:t>
    </w:r>
    <w:r>
      <w:rPr>
        <w:rStyle w:val="a7"/>
      </w:rPr>
      <w:fldChar w:fldCharType="end"/>
    </w:r>
  </w:p>
  <w:p w:rsidR="00B45941" w:rsidRDefault="00B459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11" w:rsidRDefault="00763E3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11" w:rsidRDefault="00763E39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11" w:rsidRDefault="00763E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39" w:rsidRDefault="00763E39" w:rsidP="00B45941">
      <w:r>
        <w:separator/>
      </w:r>
    </w:p>
  </w:footnote>
  <w:footnote w:type="continuationSeparator" w:id="0">
    <w:p w:rsidR="00763E39" w:rsidRDefault="00763E39" w:rsidP="00B4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11" w:rsidRDefault="00763E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11" w:rsidRDefault="00763E39" w:rsidP="003F1AF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11" w:rsidRDefault="00763E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F9"/>
    <w:rsid w:val="000B064D"/>
    <w:rsid w:val="005127F9"/>
    <w:rsid w:val="006B78C5"/>
    <w:rsid w:val="006C4ECA"/>
    <w:rsid w:val="00763E39"/>
    <w:rsid w:val="00890F74"/>
    <w:rsid w:val="00A90528"/>
    <w:rsid w:val="00B155F9"/>
    <w:rsid w:val="00B45941"/>
    <w:rsid w:val="00F55B84"/>
    <w:rsid w:val="00F6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06936-2E84-43D9-A30D-E8D2B0E3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9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B459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5941"/>
    <w:rPr>
      <w:sz w:val="18"/>
      <w:szCs w:val="18"/>
    </w:rPr>
  </w:style>
  <w:style w:type="paragraph" w:styleId="a5">
    <w:name w:val="footer"/>
    <w:basedOn w:val="a"/>
    <w:link w:val="a6"/>
    <w:unhideWhenUsed/>
    <w:rsid w:val="00B45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5941"/>
    <w:rPr>
      <w:sz w:val="18"/>
      <w:szCs w:val="18"/>
    </w:rPr>
  </w:style>
  <w:style w:type="character" w:customStyle="1" w:styleId="30">
    <w:name w:val="标题 3 字符"/>
    <w:basedOn w:val="a0"/>
    <w:link w:val="3"/>
    <w:rsid w:val="00B4594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font21">
    <w:name w:val="font21"/>
    <w:rsid w:val="00B45941"/>
    <w:rPr>
      <w:rFonts w:ascii="宋体" w:eastAsia="宋体" w:hAnsi="宋体" w:hint="eastAsia"/>
      <w:sz w:val="18"/>
      <w:szCs w:val="18"/>
    </w:rPr>
  </w:style>
  <w:style w:type="paragraph" w:customStyle="1" w:styleId="Char">
    <w:name w:val="Char"/>
    <w:basedOn w:val="a"/>
    <w:rsid w:val="00B45941"/>
    <w:rPr>
      <w:rFonts w:ascii="Tahoma" w:hAnsi="Tahoma"/>
      <w:sz w:val="24"/>
      <w:szCs w:val="20"/>
    </w:rPr>
  </w:style>
  <w:style w:type="character" w:styleId="a7">
    <w:name w:val="page number"/>
    <w:basedOn w:val="a0"/>
    <w:rsid w:val="00B45941"/>
  </w:style>
  <w:style w:type="paragraph" w:styleId="a8">
    <w:name w:val="Balloon Text"/>
    <w:basedOn w:val="a"/>
    <w:link w:val="a9"/>
    <w:uiPriority w:val="99"/>
    <w:semiHidden/>
    <w:unhideWhenUsed/>
    <w:rsid w:val="006C4EC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C4E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422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2017-09-04T01:59:00Z</cp:lastPrinted>
  <dcterms:created xsi:type="dcterms:W3CDTF">2017-09-02T08:19:00Z</dcterms:created>
  <dcterms:modified xsi:type="dcterms:W3CDTF">2017-09-04T02:53:00Z</dcterms:modified>
</cp:coreProperties>
</file>